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方正小标宋简体" w:hAnsi="方正小标宋简体" w:eastAsia="方正小标宋简体" w:cs="方正小标宋简体"/>
          <w:sz w:val="40"/>
          <w:szCs w:val="48"/>
          <w:highlight w:val="none"/>
          <w:lang w:val="en-US" w:eastAsia="zh-CN"/>
        </w:rPr>
      </w:pPr>
      <w:r>
        <w:rPr>
          <w:rFonts w:hint="eastAsia" w:ascii="方正小标宋简体" w:hAnsi="方正小标宋简体" w:eastAsia="方正小标宋简体" w:cs="方正小标宋简体"/>
          <w:sz w:val="40"/>
          <w:szCs w:val="48"/>
          <w:highlight w:val="none"/>
          <w:lang w:val="en-US" w:eastAsia="zh-CN"/>
        </w:rPr>
        <w:t>鄂尔多斯市库布其沙漠毛乌素沙地治理条例</w:t>
      </w:r>
    </w:p>
    <w:p>
      <w:pPr>
        <w:bidi w:val="0"/>
        <w:jc w:val="center"/>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（征求意见稿）</w:t>
      </w:r>
    </w:p>
    <w:p>
      <w:pPr>
        <w:bidi w:val="0"/>
        <w:jc w:val="center"/>
        <w:rPr>
          <w:rFonts w:hint="eastAsia" w:ascii="黑体" w:hAnsi="黑体" w:eastAsia="黑体" w:cs="黑体"/>
          <w:sz w:val="28"/>
          <w:szCs w:val="36"/>
          <w:highlight w:val="none"/>
          <w:lang w:val="en-US" w:eastAsia="zh-CN"/>
        </w:rPr>
      </w:pPr>
      <w:r>
        <w:rPr>
          <w:rFonts w:hint="eastAsia" w:ascii="黑体" w:hAnsi="黑体" w:eastAsia="黑体" w:cs="黑体"/>
          <w:sz w:val="28"/>
          <w:szCs w:val="36"/>
          <w:highlight w:val="none"/>
          <w:lang w:val="en-US" w:eastAsia="zh-CN"/>
        </w:rPr>
        <w:t>第一章 总 则</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第一条【立法目的】 为了治理本市库布其沙漠毛乌素沙地，维护生态安全，建设我国北方重要生态安全屏障，促进经济和社会的可持续发展，根据《中华人民共和国防沙治沙法》《内蒙古自治区防沙治沙条例》</w:t>
      </w:r>
      <w:r>
        <w:rPr>
          <w:rFonts w:hint="eastAsia" w:ascii="仿宋" w:hAnsi="仿宋" w:eastAsia="仿宋" w:cs="仿宋"/>
          <w:strike w:val="0"/>
          <w:dstrike w:val="0"/>
          <w:sz w:val="28"/>
          <w:szCs w:val="36"/>
          <w:highlight w:val="none"/>
          <w:lang w:val="en-US" w:eastAsia="zh-CN"/>
        </w:rPr>
        <w:t>等</w:t>
      </w:r>
      <w:r>
        <w:rPr>
          <w:rFonts w:hint="eastAsia" w:ascii="仿宋" w:hAnsi="仿宋" w:eastAsia="仿宋" w:cs="仿宋"/>
          <w:sz w:val="28"/>
          <w:szCs w:val="36"/>
          <w:highlight w:val="none"/>
          <w:lang w:val="en-US" w:eastAsia="zh-CN"/>
        </w:rPr>
        <w:t>法律、法规，结合本市实际，制定本条例。</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第二条【适用范围】 在本市行政区域内从事库布其沙漠毛乌素沙地沙化土地治理、开发利用及相关活动，应当遵守本条例。</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第三条【指导思想】 库布其沙漠毛乌素沙地治理工作应当坚持中国共产党的领导，以铸牢中华民族共同体意识为主线，坚持山水林田湖草沙一体化保护和系统治理理念，坚持政府主导、社会参与，因地制宜、量水而行，尊重自然、合理利用的原则。</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第四条【政府职责】 市人民政府、库布其沙漠毛乌素沙地所在地旗区人民政府（以下统称为市、旗区人民政府）统一领导本行政区域内</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工作，将</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工作纳入国民经济和社会发展规划及年度计划，实行行政领导任期目标责任制，建立考核奖惩制度。</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市、旗区人民政府应当每年向同级人民代表大会及其常务委员会报告库布齐沙漠和毛乌素沙地治理工作。</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第五条【部门职责】 市、旗区人民政府林业草原行政主管部门负责组织、协调、指导、监督本行政区域内的</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工作。</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市、旗区人民政府发展改革、农牧、水利、自然资源、生态环境、</w:t>
      </w:r>
      <w:r>
        <w:rPr>
          <w:rFonts w:hint="eastAsia" w:ascii="仿宋" w:hAnsi="仿宋" w:eastAsia="仿宋" w:cs="仿宋"/>
          <w:strike w:val="0"/>
          <w:dstrike w:val="0"/>
          <w:sz w:val="28"/>
          <w:szCs w:val="36"/>
          <w:highlight w:val="none"/>
          <w:lang w:val="en-US" w:eastAsia="zh-CN"/>
        </w:rPr>
        <w:t>市场监管</w:t>
      </w:r>
      <w:r>
        <w:rPr>
          <w:rFonts w:hint="eastAsia" w:ascii="仿宋" w:hAnsi="仿宋" w:eastAsia="仿宋" w:cs="仿宋"/>
          <w:sz w:val="28"/>
          <w:szCs w:val="36"/>
          <w:highlight w:val="none"/>
          <w:lang w:val="en-US" w:eastAsia="zh-CN"/>
        </w:rPr>
        <w:t>、科技等行政主管部门和气象主管机构，按照部门职责和分工，各负其责，密切配合，协同做好</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工作。</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第六条【奖励制度】 在库布其沙漠毛乌素沙地沙地治理工作中做出显著成绩的组织和个人，由市、旗区人民政府按照国家、自治区或者本市有关规定给予表彰奖励。</w:t>
      </w:r>
    </w:p>
    <w:p>
      <w:pPr>
        <w:numPr>
          <w:ilvl w:val="0"/>
          <w:numId w:val="0"/>
        </w:num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第七条【宣传教育】 市、旗区人民政府应当组织有关部门，采取多种形式，开展</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知识的宣传教育，增强公民的</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意识，提高公民</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的能力。</w:t>
      </w:r>
    </w:p>
    <w:p>
      <w:pPr>
        <w:numPr>
          <w:ilvl w:val="0"/>
          <w:numId w:val="0"/>
        </w:numPr>
        <w:bidi w:val="0"/>
        <w:ind w:firstLine="560" w:firstLineChars="200"/>
        <w:rPr>
          <w:rFonts w:hint="eastAsia" w:ascii="仿宋" w:hAnsi="仿宋" w:eastAsia="仿宋" w:cs="仿宋"/>
          <w:sz w:val="28"/>
          <w:szCs w:val="36"/>
          <w:highlight w:val="none"/>
          <w:lang w:val="en-US" w:eastAsia="zh-CN"/>
        </w:rPr>
      </w:pPr>
    </w:p>
    <w:p>
      <w:pPr>
        <w:numPr>
          <w:ilvl w:val="0"/>
          <w:numId w:val="0"/>
        </w:numPr>
        <w:bidi w:val="0"/>
        <w:ind w:firstLine="560" w:firstLineChars="200"/>
        <w:jc w:val="center"/>
        <w:rPr>
          <w:rFonts w:hint="eastAsia" w:ascii="方正小标宋简体" w:hAnsi="方正小标宋简体" w:eastAsia="方正小标宋简体" w:cs="方正小标宋简体"/>
          <w:sz w:val="28"/>
          <w:szCs w:val="36"/>
          <w:highlight w:val="none"/>
          <w:lang w:val="en-US" w:eastAsia="zh-CN"/>
        </w:rPr>
      </w:pPr>
      <w:r>
        <w:rPr>
          <w:rFonts w:hint="eastAsia" w:ascii="方正小标宋简体" w:hAnsi="方正小标宋简体" w:eastAsia="方正小标宋简体" w:cs="方正小标宋简体"/>
          <w:sz w:val="28"/>
          <w:szCs w:val="36"/>
          <w:highlight w:val="none"/>
          <w:lang w:val="en-US" w:eastAsia="zh-CN"/>
        </w:rPr>
        <w:t>第二章    治沙规划</w:t>
      </w:r>
    </w:p>
    <w:p>
      <w:pPr>
        <w:numPr>
          <w:ilvl w:val="0"/>
          <w:numId w:val="0"/>
        </w:num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第八条【</w:t>
      </w:r>
      <w:r>
        <w:rPr>
          <w:rFonts w:hint="eastAsia" w:ascii="仿宋" w:hAnsi="仿宋" w:eastAsia="仿宋" w:cs="仿宋"/>
          <w:strike w:val="0"/>
          <w:dstrike w:val="0"/>
          <w:sz w:val="28"/>
          <w:szCs w:val="36"/>
          <w:highlight w:val="none"/>
          <w:lang w:val="en-US" w:eastAsia="zh-CN"/>
        </w:rPr>
        <w:t>编制程序</w:t>
      </w:r>
      <w:r>
        <w:rPr>
          <w:rFonts w:hint="eastAsia" w:ascii="仿宋" w:hAnsi="仿宋" w:eastAsia="仿宋" w:cs="仿宋"/>
          <w:sz w:val="28"/>
          <w:szCs w:val="36"/>
          <w:highlight w:val="none"/>
          <w:lang w:val="en-US" w:eastAsia="zh-CN"/>
        </w:rPr>
        <w:t>】 市、旗区人民政府应当组织林业草原、发展改革、自然资源、生态环境、财政、农牧、水利等行政主管部门和气象主管部门，依据</w:t>
      </w:r>
      <w:r>
        <w:rPr>
          <w:rFonts w:hint="eastAsia" w:ascii="仿宋" w:hAnsi="仿宋" w:eastAsia="仿宋" w:cs="仿宋"/>
          <w:strike w:val="0"/>
          <w:dstrike w:val="0"/>
          <w:sz w:val="28"/>
          <w:szCs w:val="36"/>
          <w:highlight w:val="none"/>
          <w:lang w:val="en-US" w:eastAsia="zh-CN"/>
        </w:rPr>
        <w:t>上一级人民政府</w:t>
      </w:r>
      <w:r>
        <w:rPr>
          <w:rFonts w:hint="eastAsia" w:ascii="仿宋" w:hAnsi="仿宋" w:eastAsia="仿宋" w:cs="仿宋"/>
          <w:sz w:val="28"/>
          <w:szCs w:val="36"/>
          <w:highlight w:val="none"/>
          <w:lang w:val="en-US" w:eastAsia="zh-CN"/>
        </w:rPr>
        <w:t>防沙治沙规划，结合库布其沙漠毛乌素沙地实际，编制库布其沙漠毛乌素沙地</w:t>
      </w:r>
      <w:r>
        <w:rPr>
          <w:rFonts w:hint="eastAsia" w:ascii="仿宋" w:hAnsi="仿宋" w:eastAsia="仿宋" w:cs="仿宋"/>
          <w:strike/>
          <w:dstrike w:val="0"/>
          <w:sz w:val="28"/>
          <w:szCs w:val="36"/>
          <w:highlight w:val="none"/>
          <w:lang w:val="en-US" w:eastAsia="zh-CN"/>
        </w:rPr>
        <w:t>沙</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规划，</w:t>
      </w:r>
      <w:r>
        <w:rPr>
          <w:rFonts w:hint="eastAsia" w:ascii="仿宋" w:hAnsi="仿宋" w:eastAsia="仿宋" w:cs="仿宋"/>
          <w:strike w:val="0"/>
          <w:dstrike w:val="0"/>
          <w:sz w:val="28"/>
          <w:szCs w:val="36"/>
          <w:highlight w:val="none"/>
          <w:lang w:val="en-US" w:eastAsia="zh-CN"/>
        </w:rPr>
        <w:t>报上一级人民政府批准后，组织实施</w:t>
      </w:r>
      <w:r>
        <w:rPr>
          <w:rFonts w:hint="eastAsia" w:ascii="仿宋" w:hAnsi="仿宋" w:eastAsia="仿宋" w:cs="仿宋"/>
          <w:sz w:val="28"/>
          <w:szCs w:val="36"/>
          <w:highlight w:val="none"/>
          <w:lang w:val="en-US" w:eastAsia="zh-CN"/>
        </w:rPr>
        <w:t>。</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第九条【</w:t>
      </w:r>
      <w:r>
        <w:rPr>
          <w:rFonts w:hint="eastAsia" w:ascii="仿宋" w:hAnsi="仿宋" w:eastAsia="仿宋" w:cs="仿宋"/>
          <w:strike w:val="0"/>
          <w:dstrike w:val="0"/>
          <w:sz w:val="28"/>
          <w:szCs w:val="36"/>
          <w:highlight w:val="none"/>
          <w:lang w:val="en-US" w:eastAsia="zh-CN"/>
        </w:rPr>
        <w:t>编制要求</w:t>
      </w:r>
      <w:r>
        <w:rPr>
          <w:rFonts w:hint="eastAsia" w:ascii="仿宋" w:hAnsi="仿宋" w:eastAsia="仿宋" w:cs="仿宋"/>
          <w:sz w:val="28"/>
          <w:szCs w:val="36"/>
          <w:highlight w:val="none"/>
          <w:lang w:val="en-US" w:eastAsia="zh-CN"/>
        </w:rPr>
        <w:t>】 编制库布其沙漠毛乌素沙地</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 xml:space="preserve">规划，应当根据沙化土地所处的地理位置、土地类型、植被状况、气候和水资源状况、土地沙化程度等自然条件及其所发挥的生态、经济功能，对沙化土地实行分类保护、综合治理和合理利用。 </w:t>
      </w:r>
    </w:p>
    <w:p>
      <w:pPr>
        <w:bidi w:val="0"/>
        <w:ind w:firstLine="560" w:firstLineChars="200"/>
        <w:rPr>
          <w:rFonts w:hint="default" w:ascii="仿宋" w:hAnsi="仿宋" w:eastAsia="仿宋" w:cs="仿宋"/>
          <w:strike w:val="0"/>
          <w:dstrike w:val="0"/>
          <w:sz w:val="28"/>
          <w:szCs w:val="36"/>
          <w:highlight w:val="none"/>
          <w:lang w:val="en-US" w:eastAsia="zh-CN"/>
        </w:rPr>
      </w:pPr>
      <w:r>
        <w:rPr>
          <w:rFonts w:hint="eastAsia" w:ascii="仿宋" w:hAnsi="仿宋" w:eastAsia="仿宋" w:cs="仿宋"/>
          <w:sz w:val="28"/>
          <w:szCs w:val="36"/>
          <w:highlight w:val="none"/>
          <w:lang w:val="en-US" w:eastAsia="zh-CN"/>
        </w:rPr>
        <w:t>库布其沙漠毛乌素沙地</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规划应当与国土空间规划、水资源规划、生态环境保护规划、文物保护规划和乡村振兴规划等相衔接；</w:t>
      </w:r>
      <w:r>
        <w:rPr>
          <w:rFonts w:hint="eastAsia" w:ascii="仿宋" w:hAnsi="仿宋" w:eastAsia="仿宋" w:cs="仿宋"/>
          <w:strike w:val="0"/>
          <w:dstrike w:val="0"/>
          <w:sz w:val="28"/>
          <w:szCs w:val="36"/>
          <w:highlight w:val="none"/>
          <w:lang w:val="en-US" w:eastAsia="zh-CN"/>
        </w:rPr>
        <w:t>涉及</w:t>
      </w:r>
      <w:r>
        <w:rPr>
          <w:rFonts w:hint="eastAsia" w:ascii="仿宋" w:hAnsi="仿宋" w:eastAsia="仿宋" w:cs="仿宋"/>
          <w:sz w:val="28"/>
          <w:szCs w:val="36"/>
          <w:highlight w:val="none"/>
          <w:lang w:val="en-US" w:eastAsia="zh-CN"/>
        </w:rPr>
        <w:t>水资源开发利用的，应当进行规划水资源论证。</w:t>
      </w:r>
      <w:r>
        <w:rPr>
          <w:rFonts w:hint="eastAsia" w:ascii="仿宋" w:hAnsi="仿宋" w:eastAsia="仿宋" w:cs="仿宋"/>
          <w:strike w:val="0"/>
          <w:dstrike w:val="0"/>
          <w:sz w:val="28"/>
          <w:szCs w:val="36"/>
          <w:highlight w:val="none"/>
          <w:lang w:val="en-US" w:eastAsia="zh-CN"/>
        </w:rPr>
        <w:t>编制沙化土地开发利用的相关规划应当与库布其沙漠毛乌素沙地沙地治理规划相衔接。</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编制库布其沙漠毛乌素沙地</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规划，应当征求有关部门、专家和社会公众的意见。</w:t>
      </w:r>
    </w:p>
    <w:p>
      <w:pPr>
        <w:bidi w:val="0"/>
        <w:ind w:firstLine="560" w:firstLineChars="200"/>
        <w:rPr>
          <w:rFonts w:hint="default"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库布其沙漠毛乌素沙地</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规划的修改，应当经原批准机关批准，未经批准，任何组织和个人不得改变。</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第十条【规划评估】 市、旗区人民政府应当对库布其沙漠毛乌素沙地</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规划的实施情况进行检查。</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市、旗区人民政府可以委托规划编制单位或者组织专家组承担具体评估工作和评估。评估报告经市、旗区人民政府审核后后，应当向社会公告。评估报告作为规划编制部门修改库布其沙漠毛乌素沙地</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规划的重要参考。</w:t>
      </w:r>
    </w:p>
    <w:p>
      <w:pPr>
        <w:bidi w:val="0"/>
        <w:ind w:firstLine="560" w:firstLineChars="200"/>
        <w:rPr>
          <w:rFonts w:hint="eastAsia" w:ascii="仿宋" w:hAnsi="仿宋" w:eastAsia="仿宋" w:cs="仿宋"/>
          <w:sz w:val="28"/>
          <w:szCs w:val="36"/>
          <w:highlight w:val="none"/>
          <w:lang w:val="en-US" w:eastAsia="zh-CN"/>
        </w:rPr>
      </w:pPr>
    </w:p>
    <w:p>
      <w:pPr>
        <w:numPr>
          <w:ilvl w:val="0"/>
          <w:numId w:val="0"/>
        </w:numPr>
        <w:bidi w:val="0"/>
        <w:jc w:val="center"/>
        <w:rPr>
          <w:rFonts w:hint="eastAsia" w:ascii="方正小标宋简体" w:hAnsi="方正小标宋简体" w:eastAsia="方正小标宋简体" w:cs="方正小标宋简体"/>
          <w:sz w:val="28"/>
          <w:szCs w:val="36"/>
          <w:highlight w:val="none"/>
          <w:lang w:val="en-US" w:eastAsia="zh-CN"/>
        </w:rPr>
      </w:pPr>
      <w:r>
        <w:rPr>
          <w:rFonts w:hint="eastAsia" w:ascii="方正小标宋简体" w:hAnsi="方正小标宋简体" w:eastAsia="方正小标宋简体" w:cs="方正小标宋简体"/>
          <w:sz w:val="28"/>
          <w:szCs w:val="36"/>
          <w:highlight w:val="none"/>
          <w:lang w:val="en-US" w:eastAsia="zh-CN"/>
        </w:rPr>
        <w:t>第三章   治理</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第十一条【治沙主体模式】 库布其沙漠和毛乌素沙地</w:t>
      </w:r>
      <w:r>
        <w:rPr>
          <w:rFonts w:hint="eastAsia" w:ascii="仿宋" w:hAnsi="仿宋" w:eastAsia="仿宋" w:cs="仿宋"/>
          <w:strike/>
          <w:dstrike w:val="0"/>
          <w:sz w:val="28"/>
          <w:szCs w:val="36"/>
          <w:highlight w:val="none"/>
          <w:lang w:val="en-US" w:eastAsia="zh-CN"/>
        </w:rPr>
        <w:t>沙地</w:t>
      </w:r>
      <w:r>
        <w:rPr>
          <w:rFonts w:hint="eastAsia" w:ascii="仿宋" w:hAnsi="仿宋" w:eastAsia="仿宋" w:cs="仿宋"/>
          <w:sz w:val="28"/>
          <w:szCs w:val="36"/>
          <w:highlight w:val="none"/>
          <w:lang w:val="en-US" w:eastAsia="zh-CN"/>
        </w:rPr>
        <w:t>治理应当遵循政府主导、多元投入、市场配置、社会参与原则，支持驻地央企、国有企业、生态民企、社会组织、公益基金等通过承接项目、产业投资、赞助捐款等方式参与沙地治理。</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第十二条【使用人承包人治理责任】 库布其沙漠和毛乌素沙地国有土地的使用权人和农村牧区集体所有土地的承包经营权人，应当采取治理措施，改善土地质量；确实无能力完成治理任务的，可以委托他人治理或者与他人合作治理。委托或者合作治理的，应当签订协议，明确各方的权利和义务。</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市、旗区人民政府及其有关行政主管部门、技术推广单位，应当为土地使用权人和承包经营权人的沙地治理活动提供技术指导。</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采取退耕还林还草、植树种草或者封育措施治沙的土地使用权人和承包经营权人，按照国家有关规定享受人民政府提供的政策优惠。</w:t>
      </w:r>
    </w:p>
    <w:p>
      <w:pPr>
        <w:bidi w:val="0"/>
        <w:ind w:firstLine="560" w:firstLineChars="200"/>
        <w:rPr>
          <w:rFonts w:hint="eastAsia" w:ascii="仿宋" w:hAnsi="仿宋" w:eastAsia="仿宋" w:cs="仿宋"/>
          <w:b w:val="0"/>
          <w:bCs w:val="0"/>
          <w:color w:val="auto"/>
          <w:sz w:val="28"/>
          <w:szCs w:val="36"/>
          <w:highlight w:val="none"/>
          <w:lang w:val="en-US" w:eastAsia="zh-CN"/>
        </w:rPr>
      </w:pPr>
      <w:r>
        <w:rPr>
          <w:rFonts w:hint="eastAsia" w:ascii="仿宋" w:hAnsi="仿宋" w:eastAsia="仿宋" w:cs="仿宋"/>
          <w:b w:val="0"/>
          <w:bCs w:val="0"/>
          <w:color w:val="auto"/>
          <w:sz w:val="28"/>
          <w:szCs w:val="36"/>
          <w:highlight w:val="none"/>
          <w:lang w:val="en-US" w:eastAsia="zh-CN"/>
        </w:rPr>
        <w:t>第十三条【营利性治理主体】 不具有土地所有权或者使用权的组织和个人从事营利性沙地治理，应当依法取得土地使用权，签订沙地治理协议。</w:t>
      </w:r>
    </w:p>
    <w:p>
      <w:pPr>
        <w:bidi w:val="0"/>
        <w:ind w:firstLine="560" w:firstLineChars="200"/>
        <w:rPr>
          <w:rFonts w:hint="eastAsia" w:ascii="仿宋" w:hAnsi="仿宋" w:eastAsia="仿宋" w:cs="仿宋"/>
          <w:b w:val="0"/>
          <w:bCs w:val="0"/>
          <w:color w:val="auto"/>
          <w:sz w:val="28"/>
          <w:szCs w:val="36"/>
          <w:highlight w:val="none"/>
          <w:lang w:val="en-US" w:eastAsia="zh-CN"/>
        </w:rPr>
      </w:pPr>
      <w:r>
        <w:rPr>
          <w:rFonts w:hint="eastAsia" w:ascii="仿宋" w:hAnsi="仿宋" w:eastAsia="仿宋" w:cs="仿宋"/>
          <w:b w:val="0"/>
          <w:bCs w:val="0"/>
          <w:color w:val="auto"/>
          <w:sz w:val="28"/>
          <w:szCs w:val="36"/>
          <w:highlight w:val="none"/>
          <w:lang w:val="en-US" w:eastAsia="zh-CN"/>
        </w:rPr>
        <w:t>沙地治理主体应当向旗区人民政府林业草原行政主管部门提出沙地治理申请，获得批准后按照治理方案进行沙地治理。</w:t>
      </w:r>
    </w:p>
    <w:p>
      <w:pPr>
        <w:bidi w:val="0"/>
        <w:ind w:firstLine="560" w:firstLineChars="200"/>
        <w:rPr>
          <w:rFonts w:hint="eastAsia" w:ascii="仿宋" w:hAnsi="仿宋" w:eastAsia="仿宋" w:cs="仿宋"/>
          <w:b w:val="0"/>
          <w:bCs w:val="0"/>
          <w:color w:val="auto"/>
          <w:sz w:val="28"/>
          <w:szCs w:val="36"/>
          <w:highlight w:val="none"/>
          <w:lang w:val="en-US" w:eastAsia="zh-CN"/>
        </w:rPr>
      </w:pPr>
      <w:r>
        <w:rPr>
          <w:rFonts w:hint="eastAsia" w:ascii="仿宋" w:hAnsi="仿宋" w:eastAsia="仿宋" w:cs="仿宋"/>
          <w:b w:val="0"/>
          <w:bCs w:val="0"/>
          <w:color w:val="auto"/>
          <w:sz w:val="28"/>
          <w:szCs w:val="36"/>
          <w:highlight w:val="none"/>
          <w:lang w:val="en-US" w:eastAsia="zh-CN"/>
        </w:rPr>
        <w:t xml:space="preserve">沙地治理主体完成沙地治理任务后，应当向批准沙地治理的林业草原行政主管部门提出验收申请。验收合格的，应当出具治理合格证明文件；验收不合格的，治理者应当继续治理。     </w:t>
      </w:r>
    </w:p>
    <w:p>
      <w:pPr>
        <w:bidi w:val="0"/>
        <w:ind w:firstLine="560" w:firstLineChars="200"/>
        <w:rPr>
          <w:rFonts w:hint="eastAsia" w:ascii="仿宋" w:hAnsi="仿宋" w:eastAsia="仿宋" w:cs="仿宋"/>
          <w:b w:val="0"/>
          <w:bCs w:val="0"/>
          <w:color w:val="auto"/>
          <w:sz w:val="28"/>
          <w:szCs w:val="36"/>
          <w:highlight w:val="none"/>
          <w:lang w:val="en-US" w:eastAsia="zh-CN"/>
        </w:rPr>
      </w:pPr>
      <w:r>
        <w:rPr>
          <w:rFonts w:hint="eastAsia" w:ascii="仿宋" w:hAnsi="仿宋" w:eastAsia="仿宋" w:cs="仿宋"/>
          <w:b w:val="0"/>
          <w:bCs w:val="0"/>
          <w:color w:val="auto"/>
          <w:sz w:val="28"/>
          <w:szCs w:val="36"/>
          <w:highlight w:val="none"/>
          <w:lang w:val="en-US" w:eastAsia="zh-CN"/>
        </w:rPr>
        <w:t>在沙地治理主体取得合法土地权属的治理范围内，未经沙地治理主体同意，其他任何组织和个人不得从事沙地治理或者开发利用活动。</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第十</w:t>
      </w:r>
      <w:r>
        <w:rPr>
          <w:rFonts w:hint="eastAsia" w:ascii="仿宋" w:hAnsi="仿宋" w:eastAsia="仿宋" w:cs="仿宋"/>
          <w:strike w:val="0"/>
          <w:dstrike w:val="0"/>
          <w:sz w:val="28"/>
          <w:szCs w:val="36"/>
          <w:highlight w:val="none"/>
          <w:lang w:val="en-US" w:eastAsia="zh-CN"/>
        </w:rPr>
        <w:t>四</w:t>
      </w:r>
      <w:r>
        <w:rPr>
          <w:rFonts w:hint="eastAsia" w:ascii="仿宋" w:hAnsi="仿宋" w:eastAsia="仿宋" w:cs="仿宋"/>
          <w:sz w:val="28"/>
          <w:szCs w:val="36"/>
          <w:highlight w:val="none"/>
          <w:lang w:val="en-US" w:eastAsia="zh-CN"/>
        </w:rPr>
        <w:t>条【社会资本】 鼓励社会资本投资符合国家支持方向的林草产业重大项目。</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社会资本投资建设的公益林符合条件并纳入公益林区划的，同等享受政策。</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w:t>
      </w:r>
      <w:r>
        <w:rPr>
          <w:rFonts w:hint="eastAsia" w:ascii="仿宋" w:hAnsi="仿宋" w:eastAsia="仿宋" w:cs="仿宋"/>
          <w:strike w:val="0"/>
          <w:dstrike w:val="0"/>
          <w:sz w:val="28"/>
          <w:szCs w:val="36"/>
          <w:highlight w:val="none"/>
          <w:lang w:val="en-US" w:eastAsia="zh-CN"/>
        </w:rPr>
        <w:t>十五</w:t>
      </w:r>
      <w:r>
        <w:rPr>
          <w:rFonts w:hint="eastAsia" w:ascii="仿宋" w:hAnsi="仿宋" w:eastAsia="仿宋" w:cs="仿宋"/>
          <w:sz w:val="28"/>
          <w:szCs w:val="36"/>
          <w:highlight w:val="none"/>
          <w:lang w:val="en-US" w:eastAsia="zh-CN"/>
        </w:rPr>
        <w:t>条【公益治沙】 市、旗区人民政府林业草原行政主管部门应当深化与公益组织合作，推动社会公益资本参与库布其沙漠毛乌素沙地生态治理修复工程建设。</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鼓励各地引入各类公益组织，采取合作、入股、承包、冠名、认养、定向捐赠等多种方式参与库布其沙漠毛乌素沙地生态治理修复工程建设。</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第十</w:t>
      </w:r>
      <w:r>
        <w:rPr>
          <w:rFonts w:hint="eastAsia" w:ascii="仿宋" w:hAnsi="仿宋" w:eastAsia="仿宋" w:cs="仿宋"/>
          <w:strike w:val="0"/>
          <w:dstrike w:val="0"/>
          <w:sz w:val="28"/>
          <w:szCs w:val="36"/>
          <w:highlight w:val="none"/>
          <w:lang w:val="en-US" w:eastAsia="zh-CN"/>
        </w:rPr>
        <w:t>六</w:t>
      </w:r>
      <w:r>
        <w:rPr>
          <w:rFonts w:hint="eastAsia" w:ascii="仿宋" w:hAnsi="仿宋" w:eastAsia="仿宋" w:cs="仿宋"/>
          <w:sz w:val="28"/>
          <w:szCs w:val="36"/>
          <w:highlight w:val="none"/>
          <w:lang w:val="en-US" w:eastAsia="zh-CN"/>
        </w:rPr>
        <w:t>条【区域治理】 鼓励采取区域联防联治方式对库布其沙漠和毛乌素沙地沙地进行治理，打破行政区划界限，推进黄河沿岸、沙漠边缘与腹地、上风口与下风口、沙源区与风沙路径区为架构的林草植被建设。</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第十</w:t>
      </w:r>
      <w:r>
        <w:rPr>
          <w:rFonts w:hint="eastAsia" w:ascii="仿宋" w:hAnsi="仿宋" w:eastAsia="仿宋" w:cs="仿宋"/>
          <w:strike w:val="0"/>
          <w:dstrike w:val="0"/>
          <w:sz w:val="28"/>
          <w:szCs w:val="36"/>
          <w:highlight w:val="none"/>
          <w:lang w:val="en-US" w:eastAsia="zh-CN"/>
        </w:rPr>
        <w:t>七</w:t>
      </w:r>
      <w:r>
        <w:rPr>
          <w:rFonts w:hint="eastAsia" w:ascii="仿宋" w:hAnsi="仿宋" w:eastAsia="仿宋" w:cs="仿宋"/>
          <w:sz w:val="28"/>
          <w:szCs w:val="36"/>
          <w:highlight w:val="none"/>
          <w:lang w:val="en-US" w:eastAsia="zh-CN"/>
        </w:rPr>
        <w:t>条【治沙技术方式】 治理库布其沙漠和毛乌素沙地应当采取生物措施与工程措施相结合方式，因地制宜地采取人工造林种草、封沙育林育草、建设防护林、林草资源巩固提升等措施，恢复和增加植被。以植树造林为治理库布其沙漠和毛乌素沙地主要措施的，市、旗区人民政府应当鼓励和支持营造经济林，发展生态经济型林业。</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第十</w:t>
      </w:r>
      <w:r>
        <w:rPr>
          <w:rFonts w:hint="eastAsia" w:ascii="仿宋" w:hAnsi="仿宋" w:eastAsia="仿宋" w:cs="仿宋"/>
          <w:strike w:val="0"/>
          <w:dstrike w:val="0"/>
          <w:sz w:val="28"/>
          <w:szCs w:val="36"/>
          <w:highlight w:val="none"/>
          <w:lang w:val="en-US" w:eastAsia="zh-CN"/>
        </w:rPr>
        <w:t>八</w:t>
      </w:r>
      <w:r>
        <w:rPr>
          <w:rFonts w:hint="eastAsia" w:ascii="仿宋" w:hAnsi="仿宋" w:eastAsia="仿宋" w:cs="仿宋"/>
          <w:sz w:val="28"/>
          <w:szCs w:val="36"/>
          <w:highlight w:val="none"/>
          <w:lang w:val="en-US" w:eastAsia="zh-CN"/>
        </w:rPr>
        <w:t>条【治沙育苗】 鼓励、支持林草种质资源保护单位加强林草种质资源保护和科学利用，建立林草数字种质资源库。</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鼓励采取以需定产、订单育苗、就近育苗等方式，推动库布其沙漠和毛乌素沙地沙地治理中乡土树种草种采种生产，</w:t>
      </w:r>
      <w:r>
        <w:rPr>
          <w:rFonts w:hint="eastAsia" w:ascii="仿宋" w:hAnsi="仿宋" w:eastAsia="仿宋" w:cs="仿宋"/>
          <w:strike w:val="0"/>
          <w:dstrike w:val="0"/>
          <w:sz w:val="28"/>
          <w:szCs w:val="36"/>
          <w:highlight w:val="none"/>
          <w:lang w:val="en-US" w:eastAsia="zh-CN"/>
        </w:rPr>
        <w:t>鼓励</w:t>
      </w:r>
      <w:r>
        <w:rPr>
          <w:rFonts w:hint="eastAsia" w:ascii="仿宋" w:hAnsi="仿宋" w:eastAsia="仿宋" w:cs="仿宋"/>
          <w:sz w:val="28"/>
          <w:szCs w:val="36"/>
          <w:highlight w:val="none"/>
          <w:lang w:val="en-US" w:eastAsia="zh-CN"/>
        </w:rPr>
        <w:t>保障性苗圃和乡土草种繁育基地等种苗繁育基地建设。</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w:t>
      </w:r>
      <w:r>
        <w:rPr>
          <w:rFonts w:hint="eastAsia" w:ascii="仿宋" w:hAnsi="仿宋" w:eastAsia="仿宋" w:cs="仿宋"/>
          <w:strike w:val="0"/>
          <w:dstrike w:val="0"/>
          <w:sz w:val="28"/>
          <w:szCs w:val="36"/>
          <w:highlight w:val="none"/>
          <w:lang w:val="en-US" w:eastAsia="zh-CN"/>
        </w:rPr>
        <w:t>十九</w:t>
      </w:r>
      <w:r>
        <w:rPr>
          <w:rFonts w:hint="eastAsia" w:ascii="仿宋" w:hAnsi="仿宋" w:eastAsia="仿宋" w:cs="仿宋"/>
          <w:sz w:val="28"/>
          <w:szCs w:val="36"/>
          <w:highlight w:val="none"/>
          <w:lang w:val="en-US" w:eastAsia="zh-CN"/>
        </w:rPr>
        <w:t>条【农牧民利益联结】 市、旗区人民政府在应当在沙地治理项目中推广以工代赈，吸引农牧民参与有偿治沙和后期管护，通过参与工程建设获取更多劳务报酬，以工代赈劳务报酬规模不低于项目总投资的</w:t>
      </w:r>
      <w:r>
        <w:rPr>
          <w:rFonts w:hint="eastAsia" w:ascii="仿宋" w:hAnsi="仿宋" w:eastAsia="仿宋" w:cs="仿宋"/>
          <w:strike w:val="0"/>
          <w:dstrike w:val="0"/>
          <w:sz w:val="28"/>
          <w:szCs w:val="36"/>
          <w:highlight w:val="none"/>
          <w:lang w:val="en-US" w:eastAsia="zh-CN"/>
        </w:rPr>
        <w:t>百分之十</w:t>
      </w:r>
      <w:r>
        <w:rPr>
          <w:rFonts w:hint="eastAsia" w:ascii="仿宋" w:hAnsi="仿宋" w:eastAsia="仿宋" w:cs="仿宋"/>
          <w:sz w:val="28"/>
          <w:szCs w:val="36"/>
          <w:highlight w:val="none"/>
          <w:lang w:val="en-US" w:eastAsia="zh-CN"/>
        </w:rPr>
        <w:t>。</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市、旗区人民政府应当健全生态补偿机制，推行以补代造、以奖代投、先建后补、掏钱买活树等激励机制治理沙地，提高农牧民生态工程建设参与和受益</w:t>
      </w:r>
      <w:r>
        <w:rPr>
          <w:rFonts w:hint="eastAsia" w:ascii="仿宋" w:hAnsi="仿宋" w:eastAsia="仿宋" w:cs="仿宋"/>
          <w:strike w:val="0"/>
          <w:dstrike w:val="0"/>
          <w:sz w:val="28"/>
          <w:szCs w:val="36"/>
          <w:highlight w:val="none"/>
          <w:lang w:val="en-US" w:eastAsia="zh-CN"/>
        </w:rPr>
        <w:t>程度</w:t>
      </w:r>
      <w:r>
        <w:rPr>
          <w:rFonts w:hint="eastAsia" w:ascii="仿宋" w:hAnsi="仿宋" w:eastAsia="仿宋" w:cs="仿宋"/>
          <w:sz w:val="28"/>
          <w:szCs w:val="36"/>
          <w:highlight w:val="none"/>
          <w:lang w:val="en-US" w:eastAsia="zh-CN"/>
        </w:rPr>
        <w:t>。鼓励、支持嘎查村、合作组织、农牧户等各类新型经营主体通过承包、租赁、入股等方式参与生态建设</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等方式实施治沙项目。</w:t>
      </w:r>
    </w:p>
    <w:p>
      <w:pPr>
        <w:bidi w:val="0"/>
        <w:ind w:firstLine="560" w:firstLineChars="200"/>
        <w:rPr>
          <w:rFonts w:hint="eastAsia" w:ascii="仿宋" w:hAnsi="仿宋" w:eastAsia="仿宋" w:cs="仿宋"/>
          <w:sz w:val="20"/>
          <w:szCs w:val="22"/>
          <w:highlight w:val="none"/>
          <w:lang w:val="en-US" w:eastAsia="zh-CN"/>
        </w:rPr>
      </w:pPr>
      <w:r>
        <w:rPr>
          <w:rFonts w:hint="eastAsia" w:ascii="仿宋" w:hAnsi="仿宋" w:eastAsia="仿宋" w:cs="仿宋"/>
          <w:sz w:val="28"/>
          <w:szCs w:val="36"/>
          <w:highlight w:val="none"/>
          <w:lang w:val="en-US" w:eastAsia="zh-CN"/>
        </w:rPr>
        <w:t>鼓励、引导生态保护治理相关企业带动引导农牧民参与沙地治理，将沙地治理项目实施与沙区生态保护、生态惠民、产业培育等有机结合，建立企业与农牧民利益联结机制。</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w:t>
      </w:r>
      <w:r>
        <w:rPr>
          <w:rFonts w:hint="eastAsia" w:ascii="仿宋" w:hAnsi="仿宋" w:eastAsia="仿宋" w:cs="仿宋"/>
          <w:strike w:val="0"/>
          <w:dstrike w:val="0"/>
          <w:sz w:val="28"/>
          <w:szCs w:val="36"/>
          <w:highlight w:val="none"/>
          <w:lang w:val="en-US" w:eastAsia="zh-CN"/>
        </w:rPr>
        <w:t>二十</w:t>
      </w:r>
      <w:r>
        <w:rPr>
          <w:rFonts w:hint="eastAsia" w:ascii="仿宋" w:hAnsi="仿宋" w:eastAsia="仿宋" w:cs="仿宋"/>
          <w:sz w:val="28"/>
          <w:szCs w:val="36"/>
          <w:highlight w:val="none"/>
          <w:lang w:val="en-US" w:eastAsia="zh-CN"/>
        </w:rPr>
        <w:t>条【草原经营权流转】 鼓励、支持沙化退化林地草原经营权流转，探索建立裸露沙地、退化林地、退化沙化盐碱化草原收储机制，将碎片化和长期无人治理的沙化退化土地经营权，在尊重农牧民意愿的基础上，由旗区、苏木乡镇国有企业依法收储入库。</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鼓励农牧民、农牧民合作组织、嘎查村集体经济组织及相关企业作为项目实施主体开展防沙治沙。</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鼓励企业及农牧民根据土地利用现状分类布局生态建设项目，通过自建、合作、承包等方式开展修复治理。支持农牧民或者嘎查村集体经济组织以资金、土地等入股的形式参与一体化工程</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第二十一条【先建后补模式】 市建立</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项目先建后补模式，</w:t>
      </w:r>
      <w:r>
        <w:rPr>
          <w:rFonts w:hint="eastAsia" w:ascii="仿宋" w:hAnsi="仿宋" w:eastAsia="仿宋" w:cs="仿宋"/>
          <w:strike w:val="0"/>
          <w:dstrike w:val="0"/>
          <w:sz w:val="28"/>
          <w:szCs w:val="36"/>
          <w:highlight w:val="none"/>
          <w:lang w:val="en-US" w:eastAsia="zh-CN"/>
        </w:rPr>
        <w:t>由</w:t>
      </w:r>
      <w:r>
        <w:rPr>
          <w:rFonts w:hint="eastAsia" w:ascii="仿宋" w:hAnsi="仿宋" w:eastAsia="仿宋" w:cs="仿宋"/>
          <w:sz w:val="28"/>
          <w:szCs w:val="36"/>
          <w:highlight w:val="none"/>
          <w:lang w:val="en-US" w:eastAsia="zh-CN"/>
        </w:rPr>
        <w:t>旗区人民政府林业草原行政主管部门申请市人民政府林业草原行政主管部门审批</w:t>
      </w:r>
      <w:r>
        <w:rPr>
          <w:rFonts w:hint="eastAsia" w:ascii="仿宋" w:hAnsi="仿宋" w:eastAsia="仿宋" w:cs="仿宋"/>
          <w:strike w:val="0"/>
          <w:dstrike w:val="0"/>
          <w:sz w:val="28"/>
          <w:szCs w:val="36"/>
          <w:highlight w:val="none"/>
          <w:lang w:val="en-US" w:eastAsia="zh-CN"/>
        </w:rPr>
        <w:t>并报</w:t>
      </w:r>
      <w:r>
        <w:rPr>
          <w:rFonts w:hint="eastAsia" w:ascii="仿宋" w:hAnsi="仿宋" w:eastAsia="仿宋" w:cs="仿宋"/>
          <w:sz w:val="28"/>
          <w:szCs w:val="36"/>
          <w:highlight w:val="none"/>
          <w:lang w:val="en-US" w:eastAsia="zh-CN"/>
        </w:rPr>
        <w:t>自治区人民政府林业草原行政主管部门备案后，沙地治理主体可以自行筹集资金先行开展防沙治沙，后期纳入申报项目，</w:t>
      </w:r>
      <w:r>
        <w:rPr>
          <w:rFonts w:hint="eastAsia" w:ascii="仿宋" w:hAnsi="仿宋" w:eastAsia="仿宋" w:cs="仿宋"/>
          <w:strike w:val="0"/>
          <w:dstrike w:val="0"/>
          <w:sz w:val="28"/>
          <w:szCs w:val="36"/>
          <w:highlight w:val="none"/>
          <w:lang w:val="en-US" w:eastAsia="zh-CN"/>
        </w:rPr>
        <w:t>在</w:t>
      </w:r>
      <w:r>
        <w:rPr>
          <w:rFonts w:hint="eastAsia" w:ascii="仿宋" w:hAnsi="仿宋" w:eastAsia="仿宋" w:cs="仿宋"/>
          <w:sz w:val="28"/>
          <w:szCs w:val="36"/>
          <w:highlight w:val="none"/>
          <w:lang w:val="en-US" w:eastAsia="zh-CN"/>
        </w:rPr>
        <w:t>完成建设、通过验收后兑付补贴资金。</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对</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主体通过先建后补模式开展的沙地治理、非沙化土地林草修复、封山(沙)育林育草、成果巩固提升等建设内容，旗区人民政府林业草原行政主管部门应当组织开展质量评价，符合国家技术规程要求的，纳入</w:t>
      </w:r>
      <w:r>
        <w:rPr>
          <w:rFonts w:hint="eastAsia" w:ascii="仿宋" w:hAnsi="仿宋" w:eastAsia="仿宋" w:cs="仿宋"/>
          <w:strike w:val="0"/>
          <w:dstrike w:val="0"/>
          <w:sz w:val="28"/>
          <w:szCs w:val="36"/>
          <w:highlight w:val="none"/>
          <w:lang w:val="en-US" w:eastAsia="zh-CN"/>
        </w:rPr>
        <w:t>库布其沙漠毛乌素沙地生态治理修复工程建设</w:t>
      </w:r>
      <w:r>
        <w:rPr>
          <w:rFonts w:hint="eastAsia" w:ascii="仿宋" w:hAnsi="仿宋" w:eastAsia="仿宋" w:cs="仿宋"/>
          <w:sz w:val="28"/>
          <w:szCs w:val="36"/>
          <w:highlight w:val="none"/>
          <w:lang w:val="en-US" w:eastAsia="zh-CN"/>
        </w:rPr>
        <w:t>项目，履行项目申报流程，争取项目资金。</w:t>
      </w:r>
    </w:p>
    <w:p>
      <w:pPr>
        <w:numPr>
          <w:ilvl w:val="0"/>
          <w:numId w:val="0"/>
        </w:num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第二十</w:t>
      </w:r>
      <w:r>
        <w:rPr>
          <w:rFonts w:hint="eastAsia" w:ascii="仿宋" w:hAnsi="仿宋" w:eastAsia="仿宋" w:cs="仿宋"/>
          <w:strike w:val="0"/>
          <w:dstrike w:val="0"/>
          <w:sz w:val="28"/>
          <w:szCs w:val="36"/>
          <w:highlight w:val="none"/>
          <w:lang w:val="en-US" w:eastAsia="zh-CN"/>
        </w:rPr>
        <w:t>二</w:t>
      </w:r>
      <w:r>
        <w:rPr>
          <w:rFonts w:hint="eastAsia" w:ascii="仿宋" w:hAnsi="仿宋" w:eastAsia="仿宋" w:cs="仿宋"/>
          <w:sz w:val="28"/>
          <w:szCs w:val="36"/>
          <w:highlight w:val="none"/>
          <w:lang w:val="en-US" w:eastAsia="zh-CN"/>
        </w:rPr>
        <w:t>条【新能源工程治沙】 市、旗区人民政府应当按照</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规划，依托光、热、水、景观等资源，推动在沙漠、戈壁、荒漠合理有序开发风能、太阳能等新能源产业等绿色产业发展。</w:t>
      </w:r>
    </w:p>
    <w:p>
      <w:pPr>
        <w:numPr>
          <w:ilvl w:val="0"/>
          <w:numId w:val="0"/>
        </w:num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第二十</w:t>
      </w:r>
      <w:r>
        <w:rPr>
          <w:rFonts w:hint="eastAsia" w:ascii="仿宋" w:hAnsi="仿宋" w:eastAsia="仿宋" w:cs="仿宋"/>
          <w:strike w:val="0"/>
          <w:dstrike w:val="0"/>
          <w:sz w:val="28"/>
          <w:szCs w:val="36"/>
          <w:highlight w:val="none"/>
          <w:lang w:val="en-US" w:eastAsia="zh-CN"/>
        </w:rPr>
        <w:t>三</w:t>
      </w:r>
      <w:r>
        <w:rPr>
          <w:rFonts w:hint="eastAsia" w:ascii="仿宋" w:hAnsi="仿宋" w:eastAsia="仿宋" w:cs="仿宋"/>
          <w:sz w:val="28"/>
          <w:szCs w:val="36"/>
          <w:highlight w:val="none"/>
          <w:lang w:val="en-US" w:eastAsia="zh-CN"/>
        </w:rPr>
        <w:t>条【科技创新】 市本级财政应当安排专项资金，用于组织实施荒漠化综合治理创新科技攻关和技术创新平台建设。</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市、旗区人民政府应当组织库布其沙漠毛乌素沙地荒漠化防治、水资源集约利用、十大孔兑治理、盐碱地改良、生态治理与修复、人工增雨等荒漠化防治关键技术研发，构建区域荒漠化综合治理体系，推广荒漠化治理技术应用。</w:t>
      </w:r>
    </w:p>
    <w:p>
      <w:pPr>
        <w:numPr>
          <w:ilvl w:val="0"/>
          <w:numId w:val="0"/>
        </w:num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第二十</w:t>
      </w:r>
      <w:r>
        <w:rPr>
          <w:rFonts w:hint="eastAsia" w:ascii="仿宋" w:hAnsi="仿宋" w:eastAsia="仿宋" w:cs="仿宋"/>
          <w:strike w:val="0"/>
          <w:dstrike w:val="0"/>
          <w:sz w:val="28"/>
          <w:szCs w:val="36"/>
          <w:highlight w:val="none"/>
          <w:lang w:val="en-US" w:eastAsia="zh-CN"/>
        </w:rPr>
        <w:t>四</w:t>
      </w:r>
      <w:r>
        <w:rPr>
          <w:rFonts w:hint="eastAsia" w:ascii="仿宋" w:hAnsi="仿宋" w:eastAsia="仿宋" w:cs="仿宋"/>
          <w:sz w:val="28"/>
          <w:szCs w:val="36"/>
          <w:highlight w:val="none"/>
          <w:lang w:val="en-US" w:eastAsia="zh-CN"/>
        </w:rPr>
        <w:t>条【治沙保险】 鼓励金融机构探索开发商业性沙产业产品保险。鼓励银行业金融机构开发长周期、低利率、抵质押物和还款方式灵活的金融产品，支持</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相关生态产业发展。</w:t>
      </w:r>
    </w:p>
    <w:p>
      <w:pPr>
        <w:numPr>
          <w:ilvl w:val="0"/>
          <w:numId w:val="0"/>
        </w:num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鼓励各地积极争取政策性贷款，探索用</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收益偿还贷款的模式。</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第二十</w:t>
      </w:r>
      <w:r>
        <w:rPr>
          <w:rFonts w:hint="eastAsia" w:ascii="仿宋" w:hAnsi="仿宋" w:eastAsia="仿宋" w:cs="仿宋"/>
          <w:strike w:val="0"/>
          <w:dstrike w:val="0"/>
          <w:sz w:val="28"/>
          <w:szCs w:val="36"/>
          <w:highlight w:val="none"/>
          <w:lang w:val="en-US" w:eastAsia="zh-CN"/>
        </w:rPr>
        <w:t>五</w:t>
      </w:r>
      <w:r>
        <w:rPr>
          <w:rFonts w:hint="eastAsia" w:ascii="仿宋" w:hAnsi="仿宋" w:eastAsia="仿宋" w:cs="仿宋"/>
          <w:sz w:val="28"/>
          <w:szCs w:val="36"/>
          <w:highlight w:val="none"/>
          <w:lang w:val="en-US" w:eastAsia="zh-CN"/>
        </w:rPr>
        <w:t>条【治沙主体确定方式】 市、旗区人民政府及其相关部门对通过招投标方式确定治理主体的</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项目，应当先明确治理规程和标准，引入投标价格竞争机制，确定中标主体</w:t>
      </w:r>
      <w:r>
        <w:rPr>
          <w:rFonts w:hint="eastAsia" w:ascii="仿宋" w:hAnsi="仿宋" w:eastAsia="仿宋" w:cs="仿宋"/>
          <w:strike w:val="0"/>
          <w:dstrike w:val="0"/>
          <w:sz w:val="28"/>
          <w:szCs w:val="36"/>
          <w:highlight w:val="none"/>
          <w:lang w:val="en-US" w:eastAsia="zh-CN"/>
        </w:rPr>
        <w:t>。</w:t>
      </w:r>
      <w:r>
        <w:rPr>
          <w:rFonts w:hint="eastAsia" w:ascii="仿宋" w:hAnsi="仿宋" w:eastAsia="仿宋" w:cs="仿宋"/>
          <w:sz w:val="28"/>
          <w:szCs w:val="36"/>
          <w:highlight w:val="none"/>
          <w:lang w:val="en-US" w:eastAsia="zh-CN"/>
        </w:rPr>
        <w:t>中标者应严格按照治理方案开展治理。</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支持符合条件的农村牧区集体经济组织、乡镇企业投标，带动当地农牧民参与</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项目建设。</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鼓励探索先招后补</w:t>
      </w:r>
      <w:r>
        <w:rPr>
          <w:rFonts w:hint="eastAsia" w:ascii="仿宋" w:hAnsi="仿宋" w:eastAsia="仿宋" w:cs="仿宋"/>
          <w:strike w:val="0"/>
          <w:dstrike w:val="0"/>
          <w:sz w:val="28"/>
          <w:szCs w:val="36"/>
          <w:highlight w:val="none"/>
          <w:lang w:val="en-US" w:eastAsia="zh-CN"/>
        </w:rPr>
        <w:t>治沙</w:t>
      </w:r>
      <w:r>
        <w:rPr>
          <w:rFonts w:hint="eastAsia" w:ascii="仿宋" w:hAnsi="仿宋" w:eastAsia="仿宋" w:cs="仿宋"/>
          <w:sz w:val="28"/>
          <w:szCs w:val="36"/>
          <w:highlight w:val="none"/>
          <w:lang w:val="en-US" w:eastAsia="zh-CN"/>
        </w:rPr>
        <w:t>模式，对符合国家投资导向且已申报入库的项目，允许在国家投资计划下达前先行组织招投标并开展项目建设。</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第二十</w:t>
      </w:r>
      <w:r>
        <w:rPr>
          <w:rFonts w:hint="eastAsia" w:ascii="仿宋" w:hAnsi="仿宋" w:eastAsia="仿宋" w:cs="仿宋"/>
          <w:strike w:val="0"/>
          <w:dstrike w:val="0"/>
          <w:sz w:val="28"/>
          <w:szCs w:val="36"/>
          <w:highlight w:val="none"/>
          <w:lang w:val="en-US" w:eastAsia="zh-CN"/>
        </w:rPr>
        <w:t>六</w:t>
      </w:r>
      <w:r>
        <w:rPr>
          <w:rFonts w:hint="eastAsia" w:ascii="仿宋" w:hAnsi="仿宋" w:eastAsia="仿宋" w:cs="仿宋"/>
          <w:sz w:val="28"/>
          <w:szCs w:val="36"/>
          <w:highlight w:val="none"/>
          <w:lang w:val="en-US" w:eastAsia="zh-CN"/>
        </w:rPr>
        <w:t>条【生态治沙】 市、旗区人民政府应当按照库布其沙漠毛乌素沙地</w:t>
      </w:r>
      <w:r>
        <w:rPr>
          <w:rFonts w:hint="eastAsia" w:ascii="仿宋" w:hAnsi="仿宋" w:eastAsia="仿宋" w:cs="仿宋"/>
          <w:strike w:val="0"/>
          <w:dstrike w:val="0"/>
          <w:sz w:val="28"/>
          <w:szCs w:val="36"/>
          <w:highlight w:val="none"/>
          <w:lang w:val="en-US" w:eastAsia="zh-CN"/>
        </w:rPr>
        <w:t>沙地治理</w:t>
      </w:r>
      <w:r>
        <w:rPr>
          <w:rFonts w:hint="eastAsia" w:ascii="仿宋" w:hAnsi="仿宋" w:eastAsia="仿宋" w:cs="仿宋"/>
          <w:sz w:val="28"/>
          <w:szCs w:val="36"/>
          <w:highlight w:val="none"/>
          <w:lang w:val="en-US" w:eastAsia="zh-CN"/>
        </w:rPr>
        <w:t>规划，组织有关部门、组织和个人，因地制宜地采取人工造林、人工种草、工程固沙、退化林修复、森林抚育、围栏封育、飞播造林、封沙育林育草、草原改良等措施，恢复和增加植被，治理沙地。</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第二十</w:t>
      </w:r>
      <w:r>
        <w:rPr>
          <w:rFonts w:hint="eastAsia" w:ascii="仿宋" w:hAnsi="仿宋" w:eastAsia="仿宋" w:cs="仿宋"/>
          <w:strike w:val="0"/>
          <w:dstrike w:val="0"/>
          <w:sz w:val="28"/>
          <w:szCs w:val="36"/>
          <w:highlight w:val="none"/>
          <w:lang w:val="en-US" w:eastAsia="zh-CN"/>
        </w:rPr>
        <w:t>七</w:t>
      </w:r>
      <w:r>
        <w:rPr>
          <w:rFonts w:hint="eastAsia" w:ascii="仿宋" w:hAnsi="仿宋" w:eastAsia="仿宋" w:cs="仿宋"/>
          <w:sz w:val="28"/>
          <w:szCs w:val="36"/>
          <w:highlight w:val="none"/>
          <w:lang w:val="en-US" w:eastAsia="zh-CN"/>
        </w:rPr>
        <w:t>条【以路治沙】 市和旗区人民政府交通运输部门应当</w:t>
      </w:r>
      <w:r>
        <w:rPr>
          <w:rFonts w:hint="eastAsia" w:ascii="仿宋" w:hAnsi="仿宋" w:eastAsia="仿宋" w:cs="仿宋"/>
          <w:strike w:val="0"/>
          <w:dstrike w:val="0"/>
          <w:sz w:val="28"/>
          <w:szCs w:val="36"/>
          <w:highlight w:val="none"/>
          <w:lang w:val="en-US" w:eastAsia="zh-CN"/>
        </w:rPr>
        <w:t>会同</w:t>
      </w:r>
      <w:r>
        <w:rPr>
          <w:rFonts w:hint="eastAsia" w:ascii="仿宋" w:hAnsi="仿宋" w:eastAsia="仿宋" w:cs="仿宋"/>
          <w:sz w:val="28"/>
          <w:szCs w:val="36"/>
          <w:highlight w:val="none"/>
          <w:lang w:val="en-US" w:eastAsia="zh-CN"/>
        </w:rPr>
        <w:t>发展改革等部门科学规划公路路网，将库布其沙漠毛乌素沙地生态治理修复工程建设与公路交通基础设施建设有机融合，在建设公路的同时，在公路两侧栽设沙障，种植沙棘、沙柳、柠条等耐旱固沙植物，同步推进生态固沙和系统治理，依托公路建设绿色廊道、布局新能源产业，</w:t>
      </w:r>
      <w:r>
        <w:rPr>
          <w:rFonts w:hint="eastAsia" w:ascii="仿宋" w:hAnsi="仿宋" w:eastAsia="仿宋" w:cs="仿宋"/>
          <w:strike w:val="0"/>
          <w:dstrike w:val="0"/>
          <w:sz w:val="28"/>
          <w:szCs w:val="36"/>
          <w:highlight w:val="none"/>
          <w:lang w:val="en-US" w:eastAsia="zh-CN"/>
        </w:rPr>
        <w:t>提高</w:t>
      </w:r>
      <w:r>
        <w:rPr>
          <w:rFonts w:hint="eastAsia" w:ascii="仿宋" w:hAnsi="仿宋" w:eastAsia="仿宋" w:cs="仿宋"/>
          <w:sz w:val="28"/>
          <w:szCs w:val="36"/>
          <w:highlight w:val="none"/>
          <w:lang w:val="en-US" w:eastAsia="zh-CN"/>
        </w:rPr>
        <w:t>公路的生态、经济和社会效益。</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第二十</w:t>
      </w:r>
      <w:r>
        <w:rPr>
          <w:rFonts w:hint="eastAsia" w:ascii="仿宋" w:hAnsi="仿宋" w:eastAsia="仿宋" w:cs="仿宋"/>
          <w:strike w:val="0"/>
          <w:dstrike w:val="0"/>
          <w:sz w:val="28"/>
          <w:szCs w:val="36"/>
          <w:highlight w:val="none"/>
          <w:lang w:val="en-US" w:eastAsia="zh-CN"/>
        </w:rPr>
        <w:t>八</w:t>
      </w:r>
      <w:r>
        <w:rPr>
          <w:rFonts w:hint="eastAsia" w:ascii="仿宋" w:hAnsi="仿宋" w:eastAsia="仿宋" w:cs="仿宋"/>
          <w:sz w:val="28"/>
          <w:szCs w:val="36"/>
          <w:highlight w:val="none"/>
          <w:lang w:val="en-US" w:eastAsia="zh-CN"/>
        </w:rPr>
        <w:t>条【光伏治沙】 市和旗区人民政府应当推动光伏项目与区域生态治理、防沙治沙、板下经济、环境保护相结合，在集中连片沙地推进光伏规模化开发，在沙地边缘城镇和居住区推进光伏分布式开发，形成集风光氢储、生态旅游、节水农牧业、治理沙漠、保护黄河的立体生态光伏治沙产业带，推动光伏产业与防沙治沙协同发展。</w:t>
      </w:r>
    </w:p>
    <w:p>
      <w:pPr>
        <w:bidi w:val="0"/>
        <w:rPr>
          <w:rFonts w:hint="eastAsia" w:ascii="仿宋" w:hAnsi="仿宋" w:eastAsia="仿宋" w:cs="仿宋"/>
          <w:sz w:val="28"/>
          <w:szCs w:val="36"/>
          <w:highlight w:val="none"/>
          <w:lang w:val="en-US" w:eastAsia="zh-CN"/>
        </w:rPr>
      </w:pPr>
    </w:p>
    <w:p>
      <w:pPr>
        <w:bidi w:val="0"/>
        <w:jc w:val="center"/>
        <w:rPr>
          <w:rFonts w:hint="eastAsia" w:ascii="方正小标宋简体" w:hAnsi="方正小标宋简体" w:eastAsia="方正小标宋简体" w:cs="方正小标宋简体"/>
          <w:sz w:val="28"/>
          <w:szCs w:val="36"/>
          <w:highlight w:val="none"/>
          <w:lang w:val="en-US" w:eastAsia="zh-CN"/>
        </w:rPr>
      </w:pPr>
      <w:r>
        <w:rPr>
          <w:rFonts w:hint="eastAsia" w:ascii="方正小标宋简体" w:hAnsi="方正小标宋简体" w:eastAsia="方正小标宋简体" w:cs="方正小标宋简体"/>
          <w:sz w:val="28"/>
          <w:szCs w:val="36"/>
          <w:highlight w:val="none"/>
          <w:lang w:val="en-US" w:eastAsia="zh-CN"/>
        </w:rPr>
        <w:t>第四章    沙地利用</w:t>
      </w:r>
    </w:p>
    <w:p>
      <w:pPr>
        <w:numPr>
          <w:ilvl w:val="0"/>
          <w:numId w:val="0"/>
        </w:num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w:t>
      </w:r>
      <w:r>
        <w:rPr>
          <w:rFonts w:hint="eastAsia" w:ascii="仿宋" w:hAnsi="仿宋" w:eastAsia="仿宋" w:cs="仿宋"/>
          <w:strike w:val="0"/>
          <w:dstrike w:val="0"/>
          <w:sz w:val="28"/>
          <w:szCs w:val="36"/>
          <w:highlight w:val="none"/>
          <w:lang w:val="en-US" w:eastAsia="zh-CN"/>
        </w:rPr>
        <w:t>二十九</w:t>
      </w:r>
      <w:r>
        <w:rPr>
          <w:rFonts w:hint="eastAsia" w:ascii="仿宋" w:hAnsi="仿宋" w:eastAsia="仿宋" w:cs="仿宋"/>
          <w:sz w:val="28"/>
          <w:szCs w:val="36"/>
          <w:highlight w:val="none"/>
          <w:lang w:val="en-US" w:eastAsia="zh-CN"/>
        </w:rPr>
        <w:t>条【特色产业】 市、旗区人民政府及其有关部门应当以生态治理带动沙产业发展、以产业发展拉动生态保护建设，依托优势沙生动植物资源和沙漠自然资源，培育发展特色沙产业、特色产品种养及生态和沙漠旅游等产业。</w:t>
      </w:r>
    </w:p>
    <w:p>
      <w:pPr>
        <w:numPr>
          <w:ilvl w:val="0"/>
          <w:numId w:val="0"/>
        </w:num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第三十条【旅游产业】 市、旗区人民政府及其有关部门推动体育赛事与沙漠旅游融合发展，培育沙漠旅游精品线路，适度开发沙漠探险、沙疗康养等旅游项目。创建生态旅游示范区，开发集绿色发电、沙漠治理、生态修复、沙漠农业、休闲旅游于一体的生态项目，提升生态旅游市场的竞争力和影响力。</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第三十一条【林草产业】 市、旗区人民政府林业草原行政主管部门应当通过林业产业化项目，支持</w:t>
      </w:r>
      <w:r>
        <w:rPr>
          <w:rFonts w:hint="eastAsia" w:ascii="仿宋" w:hAnsi="仿宋" w:eastAsia="仿宋" w:cs="仿宋"/>
          <w:strike w:val="0"/>
          <w:dstrike w:val="0"/>
          <w:sz w:val="28"/>
          <w:szCs w:val="36"/>
          <w:highlight w:val="none"/>
          <w:lang w:val="en-US" w:eastAsia="zh-CN"/>
        </w:rPr>
        <w:t>市场主体</w:t>
      </w:r>
      <w:r>
        <w:rPr>
          <w:rFonts w:hint="eastAsia" w:ascii="仿宋" w:hAnsi="仿宋" w:eastAsia="仿宋" w:cs="仿宋"/>
          <w:sz w:val="28"/>
          <w:szCs w:val="36"/>
          <w:highlight w:val="none"/>
          <w:lang w:val="en-US" w:eastAsia="zh-CN"/>
        </w:rPr>
        <w:t>挖掘沙生植物的经济价值，鼓励利用库布其沙漠毛乌素沙地各类适宜林地发展林下经济。支持</w:t>
      </w:r>
      <w:r>
        <w:rPr>
          <w:rFonts w:hint="eastAsia" w:ascii="仿宋" w:hAnsi="仿宋" w:eastAsia="仿宋" w:cs="仿宋"/>
          <w:strike w:val="0"/>
          <w:dstrike w:val="0"/>
          <w:sz w:val="28"/>
          <w:szCs w:val="36"/>
          <w:highlight w:val="none"/>
          <w:lang w:val="en-US" w:eastAsia="zh-CN"/>
        </w:rPr>
        <w:t>林草</w:t>
      </w:r>
      <w:r>
        <w:rPr>
          <w:rFonts w:hint="eastAsia" w:ascii="仿宋" w:hAnsi="仿宋" w:eastAsia="仿宋" w:cs="仿宋"/>
          <w:sz w:val="28"/>
          <w:szCs w:val="36"/>
          <w:highlight w:val="none"/>
          <w:lang w:val="en-US" w:eastAsia="zh-CN"/>
        </w:rPr>
        <w:t>加工和高质化利用，延长林草产业链，鼓励采取企业、合作社、基地与农牧户合作的产业化利益联结模式，带动农牧民增收。</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第三十</w:t>
      </w:r>
      <w:r>
        <w:rPr>
          <w:rFonts w:hint="eastAsia" w:ascii="仿宋" w:hAnsi="仿宋" w:eastAsia="仿宋" w:cs="仿宋"/>
          <w:strike w:val="0"/>
          <w:dstrike w:val="0"/>
          <w:sz w:val="28"/>
          <w:szCs w:val="36"/>
          <w:highlight w:val="none"/>
          <w:lang w:val="en-US" w:eastAsia="zh-CN"/>
        </w:rPr>
        <w:t>二</w:t>
      </w:r>
      <w:r>
        <w:rPr>
          <w:rFonts w:hint="eastAsia" w:ascii="仿宋" w:hAnsi="仿宋" w:eastAsia="仿宋" w:cs="仿宋"/>
          <w:sz w:val="28"/>
          <w:szCs w:val="36"/>
          <w:highlight w:val="none"/>
          <w:lang w:val="en-US" w:eastAsia="zh-CN"/>
        </w:rPr>
        <w:t>条【培育龙头企业】 市、旗区人民政府应当加强林草产业和沙产业龙头企业的培育和发展，发挥龙头企业对产业集群的辐射带动与整合引领作用，推动产业链上下游企业协同发展，打造完备的产业链体系。</w:t>
      </w:r>
    </w:p>
    <w:p>
      <w:pPr>
        <w:numPr>
          <w:ilvl w:val="0"/>
          <w:numId w:val="0"/>
        </w:num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第三十</w:t>
      </w:r>
      <w:r>
        <w:rPr>
          <w:rFonts w:hint="eastAsia" w:ascii="仿宋" w:hAnsi="仿宋" w:eastAsia="仿宋" w:cs="仿宋"/>
          <w:strike w:val="0"/>
          <w:dstrike w:val="0"/>
          <w:sz w:val="28"/>
          <w:szCs w:val="36"/>
          <w:highlight w:val="none"/>
          <w:lang w:val="en-US" w:eastAsia="zh-CN"/>
        </w:rPr>
        <w:t>三</w:t>
      </w:r>
      <w:r>
        <w:rPr>
          <w:rFonts w:hint="eastAsia" w:ascii="仿宋" w:hAnsi="仿宋" w:eastAsia="仿宋" w:cs="仿宋"/>
          <w:sz w:val="28"/>
          <w:szCs w:val="36"/>
          <w:highlight w:val="none"/>
          <w:lang w:val="en-US" w:eastAsia="zh-CN"/>
        </w:rPr>
        <w:t>条【碳汇】 市、旗区人民政府鼓励和引导能源化工等控排企业投资碳汇林建设，取得碳汇成效的，依法优先申请核证碳汇增量并交易。</w:t>
      </w:r>
    </w:p>
    <w:p>
      <w:pPr>
        <w:numPr>
          <w:ilvl w:val="0"/>
          <w:numId w:val="0"/>
        </w:num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市、旗区积极推广碳汇造林，在碳普惠机制下拓展林草碳汇产品消纳渠道，鼓励企事业单位通过营造碳中和林等方式参与库布齐</w:t>
      </w:r>
      <w:r>
        <w:rPr>
          <w:rFonts w:hint="eastAsia" w:ascii="仿宋" w:hAnsi="仿宋" w:eastAsia="仿宋" w:cs="仿宋"/>
          <w:strike w:val="0"/>
          <w:dstrike w:val="0"/>
          <w:sz w:val="28"/>
          <w:szCs w:val="36"/>
          <w:highlight w:val="none"/>
          <w:lang w:val="en-US" w:eastAsia="zh-CN"/>
        </w:rPr>
        <w:t>沙漠毛乌素沙地生态治理修复工程建设</w:t>
      </w:r>
      <w:r>
        <w:rPr>
          <w:rFonts w:hint="eastAsia" w:ascii="仿宋" w:hAnsi="仿宋" w:eastAsia="仿宋" w:cs="仿宋"/>
          <w:sz w:val="28"/>
          <w:szCs w:val="36"/>
          <w:highlight w:val="none"/>
          <w:lang w:val="en-US" w:eastAsia="zh-CN"/>
        </w:rPr>
        <w:t>建设，打造低碳零碳机关、园区。</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第三十</w:t>
      </w:r>
      <w:r>
        <w:rPr>
          <w:rFonts w:hint="eastAsia" w:ascii="仿宋" w:hAnsi="仿宋" w:eastAsia="仿宋" w:cs="仿宋"/>
          <w:strike w:val="0"/>
          <w:dstrike w:val="0"/>
          <w:sz w:val="28"/>
          <w:szCs w:val="36"/>
          <w:highlight w:val="none"/>
          <w:lang w:val="en-US" w:eastAsia="zh-CN"/>
        </w:rPr>
        <w:t>四</w:t>
      </w:r>
      <w:r>
        <w:rPr>
          <w:rFonts w:hint="eastAsia" w:ascii="仿宋" w:hAnsi="仿宋" w:eastAsia="仿宋" w:cs="仿宋"/>
          <w:sz w:val="28"/>
          <w:szCs w:val="36"/>
          <w:highlight w:val="none"/>
          <w:lang w:val="en-US" w:eastAsia="zh-CN"/>
        </w:rPr>
        <w:t>条【国际合作交流】 市人民政府及其相关部门应当开展库布其沙漠毛乌素沙地治理国际交流合作，履行《联合国防治荒漠化公约》,参与全球荒漠化环境治理。通过举办国际论坛、加强国际荒漠化防治合作和土地退化机构建设等方式，加强国际交流与合作，支持共建“一带一路”国家荒漠化防治。</w:t>
      </w:r>
    </w:p>
    <w:p>
      <w:pPr>
        <w:bidi w:val="0"/>
        <w:ind w:firstLine="560" w:firstLineChars="200"/>
        <w:rPr>
          <w:rFonts w:hint="eastAsia" w:ascii="仿宋" w:hAnsi="仿宋" w:eastAsia="仿宋" w:cs="仿宋"/>
          <w:sz w:val="28"/>
          <w:szCs w:val="36"/>
          <w:highlight w:val="none"/>
          <w:lang w:val="en-US" w:eastAsia="zh-CN"/>
        </w:rPr>
      </w:pPr>
    </w:p>
    <w:p>
      <w:pPr>
        <w:numPr>
          <w:ilvl w:val="0"/>
          <w:numId w:val="0"/>
        </w:numPr>
        <w:bidi w:val="0"/>
        <w:jc w:val="center"/>
        <w:rPr>
          <w:rFonts w:hint="eastAsia" w:ascii="方正小标宋简体" w:hAnsi="方正小标宋简体" w:eastAsia="方正小标宋简体" w:cs="方正小标宋简体"/>
          <w:sz w:val="28"/>
          <w:szCs w:val="36"/>
          <w:highlight w:val="none"/>
          <w:lang w:val="en-US" w:eastAsia="zh-CN"/>
        </w:rPr>
      </w:pPr>
      <w:r>
        <w:rPr>
          <w:rFonts w:hint="eastAsia" w:ascii="方正小标宋简体" w:hAnsi="方正小标宋简体" w:eastAsia="方正小标宋简体" w:cs="方正小标宋简体"/>
          <w:sz w:val="28"/>
          <w:szCs w:val="36"/>
          <w:highlight w:val="none"/>
          <w:lang w:val="en-US" w:eastAsia="zh-CN"/>
        </w:rPr>
        <w:t xml:space="preserve">第五章    服务与管理   </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第三十</w:t>
      </w:r>
      <w:r>
        <w:rPr>
          <w:rFonts w:hint="eastAsia" w:ascii="仿宋" w:hAnsi="仿宋" w:eastAsia="仿宋" w:cs="仿宋"/>
          <w:strike w:val="0"/>
          <w:dstrike w:val="0"/>
          <w:sz w:val="28"/>
          <w:szCs w:val="36"/>
          <w:highlight w:val="none"/>
          <w:lang w:val="en-US" w:eastAsia="zh-CN"/>
        </w:rPr>
        <w:t>五</w:t>
      </w:r>
      <w:r>
        <w:rPr>
          <w:rFonts w:hint="eastAsia" w:ascii="仿宋" w:hAnsi="仿宋" w:eastAsia="仿宋" w:cs="仿宋"/>
          <w:sz w:val="28"/>
          <w:szCs w:val="36"/>
          <w:highlight w:val="none"/>
          <w:lang w:val="en-US" w:eastAsia="zh-CN"/>
        </w:rPr>
        <w:t>条【禁止性规定】 承包经营库布其沙漠毛乌素沙地内林地、草原的组织和个人应当遵守禁牧休牧、草畜平衡等保护制度，禁止超载过牧、违规在禁牧区或休牧期放牧、乱挖滥采、乱垦滥占、乱砍滥伐等行为。</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第三十</w:t>
      </w:r>
      <w:r>
        <w:rPr>
          <w:rFonts w:hint="eastAsia" w:ascii="仿宋" w:hAnsi="仿宋" w:eastAsia="仿宋" w:cs="仿宋"/>
          <w:strike w:val="0"/>
          <w:dstrike w:val="0"/>
          <w:sz w:val="28"/>
          <w:szCs w:val="36"/>
          <w:highlight w:val="none"/>
          <w:lang w:val="en-US" w:eastAsia="zh-CN"/>
        </w:rPr>
        <w:t>六</w:t>
      </w:r>
      <w:r>
        <w:rPr>
          <w:rFonts w:hint="eastAsia" w:ascii="仿宋" w:hAnsi="仿宋" w:eastAsia="仿宋" w:cs="仿宋"/>
          <w:sz w:val="28"/>
          <w:szCs w:val="36"/>
          <w:highlight w:val="none"/>
          <w:lang w:val="en-US" w:eastAsia="zh-CN"/>
        </w:rPr>
        <w:t>条【管护义务】 库布其沙漠毛乌素沙地所在地旗区人民政府应当建立健全植被管护制度，根据需要在苏木乡镇、嘎查村建立植被管护组织，确定管护人员，明确管护责任，落实管护经费。</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库布其沙漠毛乌素沙地所在地旗区人民政府应当逐步建立以政府购买服务为主的管护机制，通过委托管理等方式面向社会购买管护服务。</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在库布其沙漠毛乌素沙地沙化土地范围内，各类土地承包合同应当包括植被保护责任的内容。</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从事公益性治沙的组织和个人，应当按照市、旗区人民政府林业草原或者其他有关行政主管部门的技术要求进行治理，并可以将所种植的林草委托他人管护或者交由当地人民政府有关行政主管部门管护。</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第三十</w:t>
      </w:r>
      <w:r>
        <w:rPr>
          <w:rFonts w:hint="eastAsia" w:ascii="仿宋" w:hAnsi="仿宋" w:eastAsia="仿宋" w:cs="仿宋"/>
          <w:strike w:val="0"/>
          <w:dstrike w:val="0"/>
          <w:sz w:val="28"/>
          <w:szCs w:val="36"/>
          <w:highlight w:val="none"/>
          <w:lang w:val="en-US" w:eastAsia="zh-CN"/>
        </w:rPr>
        <w:t>七</w:t>
      </w:r>
      <w:r>
        <w:rPr>
          <w:rFonts w:hint="eastAsia" w:ascii="仿宋" w:hAnsi="仿宋" w:eastAsia="仿宋" w:cs="仿宋"/>
          <w:sz w:val="28"/>
          <w:szCs w:val="36"/>
          <w:highlight w:val="none"/>
          <w:lang w:val="en-US" w:eastAsia="zh-CN"/>
        </w:rPr>
        <w:t>条【调查评价、监测评估】 市、旗区人民政府林业草原行政主管部门应当开展库布其沙漠毛乌素沙地生态治理修复工程森林、草原、湿地、水等自然资源调查监测和生态质量监督监测工作，建立健全基础数据库，构建天空地一体化综合监测评价体系，及时发布荒漠化、沙化调查监测成果和生态质量监督监测结果。</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市、旗区实行库布其沙漠毛乌素沙地生态状况调查评估和库布其沙漠毛乌素沙地生态保护修复政策、规划及项目成效评估制度，推动提升荒漠化综合治理生态效益。建立库布其沙漠毛乌素沙地沙地变化、沙尘天气、水文、气象等监测信息部门间共享机制。</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第三十</w:t>
      </w:r>
      <w:r>
        <w:rPr>
          <w:rFonts w:hint="eastAsia" w:ascii="仿宋" w:hAnsi="仿宋" w:eastAsia="仿宋" w:cs="仿宋"/>
          <w:strike w:val="0"/>
          <w:dstrike w:val="0"/>
          <w:sz w:val="28"/>
          <w:szCs w:val="36"/>
          <w:highlight w:val="none"/>
          <w:lang w:val="en-US" w:eastAsia="zh-CN"/>
        </w:rPr>
        <w:t>八</w:t>
      </w:r>
      <w:r>
        <w:rPr>
          <w:rFonts w:hint="eastAsia" w:ascii="仿宋" w:hAnsi="仿宋" w:eastAsia="仿宋" w:cs="仿宋"/>
          <w:sz w:val="28"/>
          <w:szCs w:val="36"/>
          <w:highlight w:val="none"/>
          <w:lang w:val="en-US" w:eastAsia="zh-CN"/>
        </w:rPr>
        <w:t>条【监管与执法能力】 市、旗区人民政府林业草原行政主管部门负责对施工单位建设管护责任承担情况进行监督，实行造林种草提级验收或旗区交叉验收机制，对按期未开工、建设进度严重滞后、超建设期验收不合格的项目及时予以清退；对建设和管护责任落实不到位的参建主体，扣除工程尾款并限制申报项目，涉及违规违法的采取禁止准入、记入诚信档案等惩戒措施。</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严格执行生态建设资金专款专用相关规定，建立资金使用定期督查、中期绩效评估和年度审计制度，旗区设立库布其沙漠毛乌素沙地生态治理修复工程资金专户，严格按照建设进度、验收情况、支付比例及时足额兑付资金，不得挤占、截留、挪用。</w:t>
      </w:r>
    </w:p>
    <w:p>
      <w:pPr>
        <w:numPr>
          <w:ilvl w:val="0"/>
          <w:numId w:val="0"/>
        </w:numPr>
        <w:bidi w:val="0"/>
        <w:ind w:firstLine="280" w:firstLineChars="100"/>
        <w:jc w:val="center"/>
        <w:rPr>
          <w:rFonts w:hint="eastAsia" w:ascii="方正小标宋简体" w:hAnsi="方正小标宋简体" w:eastAsia="方正小标宋简体" w:cs="方正小标宋简体"/>
          <w:sz w:val="28"/>
          <w:szCs w:val="36"/>
          <w:highlight w:val="none"/>
          <w:lang w:val="en-US" w:eastAsia="zh-CN"/>
        </w:rPr>
      </w:pPr>
    </w:p>
    <w:p>
      <w:pPr>
        <w:numPr>
          <w:ilvl w:val="0"/>
          <w:numId w:val="0"/>
        </w:numPr>
        <w:bidi w:val="0"/>
        <w:ind w:firstLine="280" w:firstLineChars="100"/>
        <w:jc w:val="center"/>
        <w:rPr>
          <w:rFonts w:hint="eastAsia" w:ascii="方正小标宋简体" w:hAnsi="方正小标宋简体" w:eastAsia="方正小标宋简体" w:cs="方正小标宋简体"/>
          <w:sz w:val="28"/>
          <w:szCs w:val="36"/>
          <w:highlight w:val="none"/>
          <w:lang w:val="en-US" w:eastAsia="zh-CN"/>
        </w:rPr>
      </w:pPr>
      <w:r>
        <w:rPr>
          <w:rFonts w:hint="eastAsia" w:ascii="方正小标宋简体" w:hAnsi="方正小标宋简体" w:eastAsia="方正小标宋简体" w:cs="方正小标宋简体"/>
          <w:sz w:val="28"/>
          <w:szCs w:val="36"/>
          <w:highlight w:val="none"/>
          <w:lang w:val="en-US" w:eastAsia="zh-CN"/>
        </w:rPr>
        <w:t>第六章    法律责任</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w:t>
      </w:r>
      <w:r>
        <w:rPr>
          <w:rFonts w:hint="eastAsia" w:ascii="仿宋" w:hAnsi="仿宋" w:eastAsia="仿宋" w:cs="仿宋"/>
          <w:strike w:val="0"/>
          <w:dstrike w:val="0"/>
          <w:sz w:val="28"/>
          <w:szCs w:val="36"/>
          <w:highlight w:val="none"/>
          <w:lang w:val="en-US" w:eastAsia="zh-CN"/>
        </w:rPr>
        <w:t>三十九</w:t>
      </w:r>
      <w:r>
        <w:rPr>
          <w:rFonts w:hint="eastAsia" w:ascii="仿宋" w:hAnsi="仿宋" w:eastAsia="仿宋" w:cs="仿宋"/>
          <w:sz w:val="28"/>
          <w:szCs w:val="36"/>
          <w:highlight w:val="none"/>
          <w:lang w:val="en-US" w:eastAsia="zh-CN"/>
        </w:rPr>
        <w:t>条【一般规定】 违反本条例规定的行为，《中华人民共和国防沙治沙法》《内蒙古自治区防沙治沙条例》</w:t>
      </w:r>
      <w:r>
        <w:rPr>
          <w:rFonts w:hint="eastAsia" w:ascii="仿宋" w:hAnsi="仿宋" w:eastAsia="仿宋" w:cs="仿宋"/>
          <w:strike w:val="0"/>
          <w:dstrike w:val="0"/>
          <w:sz w:val="28"/>
          <w:szCs w:val="36"/>
          <w:highlight w:val="none"/>
          <w:lang w:val="en-US" w:eastAsia="zh-CN"/>
        </w:rPr>
        <w:t>等</w:t>
      </w:r>
      <w:r>
        <w:rPr>
          <w:rFonts w:hint="eastAsia" w:ascii="仿宋" w:hAnsi="仿宋" w:eastAsia="仿宋" w:cs="仿宋"/>
          <w:sz w:val="28"/>
          <w:szCs w:val="36"/>
          <w:highlight w:val="none"/>
          <w:lang w:val="en-US" w:eastAsia="zh-CN"/>
        </w:rPr>
        <w:t>法律、法规已经作出具体处罚规定的，从其规定。</w:t>
      </w:r>
    </w:p>
    <w:p>
      <w:pPr>
        <w:bidi w:val="0"/>
        <w:ind w:firstLine="560" w:firstLineChars="200"/>
        <w:rPr>
          <w:rFonts w:hint="eastAsia" w:ascii="仿宋" w:hAnsi="仿宋" w:eastAsia="仿宋" w:cs="仿宋"/>
          <w:sz w:val="28"/>
          <w:szCs w:val="36"/>
          <w:highlight w:val="none"/>
          <w:lang w:val="en-US" w:eastAsia="zh-CN"/>
        </w:rPr>
      </w:pPr>
      <w:r>
        <w:rPr>
          <w:rFonts w:hint="eastAsia" w:ascii="仿宋" w:hAnsi="仿宋" w:eastAsia="仿宋" w:cs="仿宋"/>
          <w:sz w:val="28"/>
          <w:szCs w:val="36"/>
          <w:highlight w:val="none"/>
          <w:lang w:val="en-US" w:eastAsia="zh-CN"/>
        </w:rPr>
        <w:t>第四十条【法律责任】 违反本法第十三条第一款规定，国有土地的使用权人和农村牧区集体所有土地的承包经营权人未采取防沙治沙措施，造成土地严重沙化的，由市、旗区人民政府林业草原行政主管部门责令限期治理；造成国有土地严重沙化的，市、旗区人民政府可以收回国有土地使用权。</w:t>
      </w:r>
    </w:p>
    <w:p>
      <w:pPr>
        <w:bidi w:val="0"/>
        <w:ind w:firstLine="560" w:firstLineChars="200"/>
        <w:rPr>
          <w:rFonts w:hint="default" w:ascii="仿宋" w:hAnsi="仿宋" w:eastAsia="仿宋" w:cs="仿宋"/>
          <w:sz w:val="28"/>
          <w:szCs w:val="36"/>
          <w:highlight w:val="none"/>
          <w:lang w:val="en-US" w:eastAsia="zh-CN"/>
        </w:rPr>
      </w:pPr>
      <w:r>
        <w:rPr>
          <w:rFonts w:hint="default" w:ascii="仿宋" w:hAnsi="仿宋" w:eastAsia="仿宋" w:cs="仿宋"/>
          <w:sz w:val="28"/>
          <w:szCs w:val="36"/>
          <w:highlight w:val="none"/>
          <w:lang w:val="en-US" w:eastAsia="zh-CN"/>
        </w:rPr>
        <w:t>第四十</w:t>
      </w:r>
      <w:r>
        <w:rPr>
          <w:rFonts w:hint="eastAsia" w:ascii="仿宋" w:hAnsi="仿宋" w:eastAsia="仿宋" w:cs="仿宋"/>
          <w:strike w:val="0"/>
          <w:dstrike w:val="0"/>
          <w:sz w:val="28"/>
          <w:szCs w:val="36"/>
          <w:highlight w:val="none"/>
          <w:lang w:val="en-US" w:eastAsia="zh-CN"/>
        </w:rPr>
        <w:t>一</w:t>
      </w:r>
      <w:r>
        <w:rPr>
          <w:rFonts w:hint="default" w:ascii="仿宋" w:hAnsi="仿宋" w:eastAsia="仿宋" w:cs="仿宋"/>
          <w:sz w:val="28"/>
          <w:szCs w:val="36"/>
          <w:highlight w:val="none"/>
          <w:lang w:val="en-US" w:eastAsia="zh-CN"/>
        </w:rPr>
        <w:t>条</w:t>
      </w:r>
      <w:r>
        <w:rPr>
          <w:rFonts w:hint="eastAsia" w:ascii="仿宋" w:hAnsi="仿宋" w:eastAsia="仿宋" w:cs="仿宋"/>
          <w:sz w:val="28"/>
          <w:szCs w:val="36"/>
          <w:highlight w:val="none"/>
          <w:lang w:val="en-US" w:eastAsia="zh-CN"/>
        </w:rPr>
        <w:t xml:space="preserve">【工作人员责任】 </w:t>
      </w:r>
      <w:r>
        <w:rPr>
          <w:rFonts w:hint="default" w:ascii="仿宋" w:hAnsi="仿宋" w:eastAsia="仿宋" w:cs="仿宋"/>
          <w:sz w:val="28"/>
          <w:szCs w:val="36"/>
          <w:highlight w:val="none"/>
          <w:lang w:val="en-US" w:eastAsia="zh-CN"/>
        </w:rPr>
        <w:t>违反本条例规定，在库布其沙漠</w:t>
      </w:r>
      <w:r>
        <w:rPr>
          <w:rFonts w:hint="eastAsia" w:ascii="仿宋" w:hAnsi="仿宋" w:eastAsia="仿宋" w:cs="仿宋"/>
          <w:sz w:val="28"/>
          <w:szCs w:val="36"/>
          <w:highlight w:val="none"/>
          <w:lang w:val="en-US" w:eastAsia="zh-CN"/>
        </w:rPr>
        <w:t>毛乌素</w:t>
      </w:r>
      <w:r>
        <w:rPr>
          <w:rFonts w:hint="default" w:ascii="仿宋" w:hAnsi="仿宋" w:eastAsia="仿宋" w:cs="仿宋"/>
          <w:sz w:val="28"/>
          <w:szCs w:val="36"/>
          <w:highlight w:val="none"/>
          <w:lang w:val="en-US" w:eastAsia="zh-CN"/>
        </w:rPr>
        <w:t>沙地</w:t>
      </w:r>
      <w:r>
        <w:rPr>
          <w:rFonts w:hint="eastAsia" w:ascii="仿宋" w:hAnsi="仿宋" w:eastAsia="仿宋" w:cs="仿宋"/>
          <w:strike w:val="0"/>
          <w:dstrike w:val="0"/>
          <w:sz w:val="28"/>
          <w:szCs w:val="36"/>
          <w:highlight w:val="none"/>
          <w:lang w:val="en-US" w:eastAsia="zh-CN"/>
        </w:rPr>
        <w:t>沙地治理</w:t>
      </w:r>
      <w:r>
        <w:rPr>
          <w:rFonts w:hint="default" w:ascii="仿宋" w:hAnsi="仿宋" w:eastAsia="仿宋" w:cs="仿宋"/>
          <w:sz w:val="28"/>
          <w:szCs w:val="36"/>
          <w:highlight w:val="none"/>
          <w:lang w:val="en-US" w:eastAsia="zh-CN"/>
        </w:rPr>
        <w:t>工作中未依法履行监督管理职责，玩忽职守、滥用职权、徇私舞弊的，对负有责任的主管人员和其他直接责任人员依法给予处分；构成犯罪的，依法追究刑事责任。</w:t>
      </w:r>
      <w:bookmarkStart w:id="0" w:name="_GoBack"/>
      <w:bookmarkEnd w:id="0"/>
      <w:r>
        <w:rPr>
          <w:rFonts w:hint="default" w:ascii="仿宋" w:hAnsi="仿宋" w:eastAsia="仿宋" w:cs="仿宋"/>
          <w:sz w:val="28"/>
          <w:szCs w:val="36"/>
          <w:highlight w:val="none"/>
          <w:lang w:val="en-US" w:eastAsia="zh-CN"/>
        </w:rPr>
        <w:t xml:space="preserve"> </w:t>
      </w:r>
    </w:p>
    <w:p>
      <w:pPr>
        <w:bidi w:val="0"/>
        <w:ind w:firstLine="560" w:firstLineChars="200"/>
        <w:rPr>
          <w:rFonts w:hint="default" w:ascii="仿宋" w:hAnsi="仿宋" w:eastAsia="仿宋" w:cs="仿宋"/>
          <w:sz w:val="28"/>
          <w:szCs w:val="36"/>
          <w:highlight w:val="none"/>
          <w:lang w:val="en-US" w:eastAsia="zh-CN"/>
        </w:rPr>
      </w:pPr>
    </w:p>
    <w:p>
      <w:pPr>
        <w:numPr>
          <w:ilvl w:val="0"/>
          <w:numId w:val="0"/>
        </w:numPr>
        <w:bidi w:val="0"/>
        <w:jc w:val="center"/>
        <w:rPr>
          <w:rFonts w:hint="eastAsia" w:ascii="方正小标宋简体" w:hAnsi="方正小标宋简体" w:eastAsia="方正小标宋简体" w:cs="方正小标宋简体"/>
          <w:sz w:val="28"/>
          <w:szCs w:val="36"/>
          <w:highlight w:val="none"/>
          <w:lang w:val="en-US" w:eastAsia="zh-CN"/>
        </w:rPr>
      </w:pPr>
      <w:r>
        <w:rPr>
          <w:rFonts w:hint="eastAsia" w:ascii="方正小标宋简体" w:hAnsi="方正小标宋简体" w:eastAsia="方正小标宋简体" w:cs="方正小标宋简体"/>
          <w:sz w:val="28"/>
          <w:szCs w:val="36"/>
          <w:highlight w:val="none"/>
          <w:lang w:val="en-US" w:eastAsia="zh-CN"/>
        </w:rPr>
        <w:t>第六章    附则</w:t>
      </w:r>
    </w:p>
    <w:p>
      <w:pPr>
        <w:numPr>
          <w:ilvl w:val="0"/>
          <w:numId w:val="0"/>
        </w:numPr>
        <w:bidi w:val="0"/>
        <w:ind w:firstLine="560" w:firstLineChars="200"/>
        <w:rPr>
          <w:rFonts w:hint="default" w:ascii="仿宋" w:hAnsi="仿宋" w:eastAsia="仿宋" w:cs="仿宋"/>
          <w:sz w:val="28"/>
          <w:szCs w:val="36"/>
          <w:highlight w:val="none"/>
          <w:lang w:val="en-US" w:eastAsia="zh-CN"/>
        </w:rPr>
      </w:pPr>
      <w:r>
        <w:rPr>
          <w:rFonts w:hint="default" w:ascii="仿宋" w:hAnsi="仿宋" w:eastAsia="仿宋" w:cs="仿宋"/>
          <w:sz w:val="28"/>
          <w:szCs w:val="36"/>
          <w:highlight w:val="none"/>
          <w:lang w:val="en-US" w:eastAsia="zh-CN"/>
        </w:rPr>
        <w:t>第四十</w:t>
      </w:r>
      <w:r>
        <w:rPr>
          <w:rFonts w:hint="eastAsia" w:ascii="仿宋" w:hAnsi="仿宋" w:eastAsia="仿宋" w:cs="仿宋"/>
          <w:strike w:val="0"/>
          <w:dstrike w:val="0"/>
          <w:sz w:val="28"/>
          <w:szCs w:val="36"/>
          <w:highlight w:val="none"/>
          <w:lang w:val="en-US" w:eastAsia="zh-CN"/>
        </w:rPr>
        <w:t>二</w:t>
      </w:r>
      <w:r>
        <w:rPr>
          <w:rFonts w:hint="default" w:ascii="仿宋" w:hAnsi="仿宋" w:eastAsia="仿宋" w:cs="仿宋"/>
          <w:sz w:val="28"/>
          <w:szCs w:val="36"/>
          <w:highlight w:val="none"/>
          <w:lang w:val="en-US" w:eastAsia="zh-CN"/>
        </w:rPr>
        <w:t>条</w:t>
      </w:r>
      <w:r>
        <w:rPr>
          <w:rFonts w:hint="eastAsia" w:ascii="仿宋" w:hAnsi="仿宋" w:eastAsia="仿宋" w:cs="仿宋"/>
          <w:sz w:val="28"/>
          <w:szCs w:val="36"/>
          <w:highlight w:val="none"/>
          <w:lang w:val="en-US" w:eastAsia="zh-CN"/>
        </w:rPr>
        <w:t>【生效时间】</w:t>
      </w:r>
      <w:r>
        <w:rPr>
          <w:rFonts w:hint="default" w:ascii="仿宋" w:hAnsi="仿宋" w:eastAsia="仿宋" w:cs="仿宋"/>
          <w:sz w:val="28"/>
          <w:szCs w:val="36"/>
          <w:highlight w:val="none"/>
          <w:lang w:val="en-US" w:eastAsia="zh-CN"/>
        </w:rPr>
        <w:t xml:space="preserve"> 本条例自20</w:t>
      </w:r>
      <w:r>
        <w:rPr>
          <w:rFonts w:hint="eastAsia" w:ascii="仿宋" w:hAnsi="仿宋" w:eastAsia="仿宋" w:cs="仿宋"/>
          <w:sz w:val="28"/>
          <w:szCs w:val="36"/>
          <w:highlight w:val="none"/>
          <w:lang w:val="en-US" w:eastAsia="zh-CN"/>
        </w:rPr>
        <w:t xml:space="preserve">  </w:t>
      </w:r>
      <w:r>
        <w:rPr>
          <w:rFonts w:hint="default" w:ascii="仿宋" w:hAnsi="仿宋" w:eastAsia="仿宋" w:cs="仿宋"/>
          <w:sz w:val="28"/>
          <w:szCs w:val="36"/>
          <w:highlight w:val="none"/>
          <w:lang w:val="en-US" w:eastAsia="zh-CN"/>
        </w:rPr>
        <w:t>年</w:t>
      </w:r>
      <w:r>
        <w:rPr>
          <w:rFonts w:hint="eastAsia" w:ascii="仿宋" w:hAnsi="仿宋" w:eastAsia="仿宋" w:cs="仿宋"/>
          <w:sz w:val="28"/>
          <w:szCs w:val="36"/>
          <w:highlight w:val="none"/>
          <w:lang w:val="en-US" w:eastAsia="zh-CN"/>
        </w:rPr>
        <w:t xml:space="preserve"> </w:t>
      </w:r>
      <w:r>
        <w:rPr>
          <w:rFonts w:hint="default" w:ascii="仿宋" w:hAnsi="仿宋" w:eastAsia="仿宋" w:cs="仿宋"/>
          <w:sz w:val="28"/>
          <w:szCs w:val="36"/>
          <w:highlight w:val="none"/>
          <w:lang w:val="en-US" w:eastAsia="zh-CN"/>
        </w:rPr>
        <w:t>月</w:t>
      </w:r>
      <w:r>
        <w:rPr>
          <w:rFonts w:hint="eastAsia" w:ascii="仿宋" w:hAnsi="仿宋" w:eastAsia="仿宋" w:cs="仿宋"/>
          <w:sz w:val="28"/>
          <w:szCs w:val="36"/>
          <w:highlight w:val="none"/>
          <w:lang w:val="en-US" w:eastAsia="zh-CN"/>
        </w:rPr>
        <w:t xml:space="preserve"> </w:t>
      </w:r>
      <w:r>
        <w:rPr>
          <w:rFonts w:hint="default" w:ascii="仿宋" w:hAnsi="仿宋" w:eastAsia="仿宋" w:cs="仿宋"/>
          <w:sz w:val="28"/>
          <w:szCs w:val="36"/>
          <w:highlight w:val="none"/>
          <w:lang w:val="en-US" w:eastAsia="zh-CN"/>
        </w:rPr>
        <w:t>日起施行。</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984AAA"/>
    <w:rsid w:val="10F4380B"/>
    <w:rsid w:val="15E213AD"/>
    <w:rsid w:val="1DF5687B"/>
    <w:rsid w:val="1FBB1DB4"/>
    <w:rsid w:val="2FF7BA87"/>
    <w:rsid w:val="38530834"/>
    <w:rsid w:val="39276AD2"/>
    <w:rsid w:val="3DEFC8F2"/>
    <w:rsid w:val="3FE7B500"/>
    <w:rsid w:val="3FEFF844"/>
    <w:rsid w:val="4BCC0375"/>
    <w:rsid w:val="5BF72460"/>
    <w:rsid w:val="5FFF7AF0"/>
    <w:rsid w:val="6BFB5945"/>
    <w:rsid w:val="6D2FF326"/>
    <w:rsid w:val="6F2B8F5C"/>
    <w:rsid w:val="6F53FCA7"/>
    <w:rsid w:val="6FFBAF5E"/>
    <w:rsid w:val="6FFF29EC"/>
    <w:rsid w:val="77BE9EEB"/>
    <w:rsid w:val="77FFF575"/>
    <w:rsid w:val="7BFFC815"/>
    <w:rsid w:val="7E6B4B44"/>
    <w:rsid w:val="7F984AAA"/>
    <w:rsid w:val="91F4F905"/>
    <w:rsid w:val="9DECEB51"/>
    <w:rsid w:val="B7DF7802"/>
    <w:rsid w:val="CFE311A3"/>
    <w:rsid w:val="D8BEAA27"/>
    <w:rsid w:val="DDCB4E0F"/>
    <w:rsid w:val="E9F9EB22"/>
    <w:rsid w:val="ED9F3360"/>
    <w:rsid w:val="EFAF1A01"/>
    <w:rsid w:val="F3B67C58"/>
    <w:rsid w:val="F7031B6F"/>
    <w:rsid w:val="FAFD1B9A"/>
    <w:rsid w:val="FBD94BF2"/>
    <w:rsid w:val="FBE9D7AB"/>
    <w:rsid w:val="FD1954EA"/>
    <w:rsid w:val="FE9A76B3"/>
    <w:rsid w:val="FFCD4616"/>
    <w:rsid w:val="FFCF373F"/>
    <w:rsid w:val="FFE3F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21</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2025-08-19T05:05:00Z</dcterms:created>
  <dc:creator>程建</dc:creator>
  <cp:lastModifiedBy>qiaoxu</cp:lastModifiedBy>
  <dcterms:modified xsi:type="dcterms:W3CDTF">2025-08-25T15:44:47Z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D2B19352FDF740DFA0DC129ECA67AFB3_11</vt:lpwstr>
  </property>
  <property fmtid="{D5CDD505-2E9C-101B-9397-08002B2CF9AE}" pid="4" name="KSOTemplateDocerSaveRecord">
    <vt:lpwstr>eyJoZGlkIjoiY2Q3OGRiOGI1YjVmZTAzNTIzODEzMjc2ZDI3MjVlZjUiLCJ1c2VySWQiOiI3MDUxMzgwNjkifQ==</vt:lpwstr>
  </property>
</Properties>
</file>